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699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spacing w:val="0"/>
          <w:position w:val="0"/>
          <w:sz w:val="44"/>
          <w:szCs w:val="44"/>
          <w:lang w:val="en-US" w:eastAsia="zh-CN"/>
        </w:rPr>
      </w:pPr>
      <w:r>
        <w:rPr>
          <w:rFonts w:hint="eastAsia" w:ascii="方正小标宋简体" w:hAnsi="方正小标宋简体" w:eastAsia="方正小标宋简体" w:cs="方正小标宋简体"/>
          <w:spacing w:val="0"/>
          <w:position w:val="0"/>
          <w:sz w:val="44"/>
          <w:szCs w:val="44"/>
          <w:lang w:val="en-US" w:eastAsia="zh-CN"/>
        </w:rPr>
        <w:t>关于贯彻落实</w:t>
      </w:r>
      <w:r>
        <w:rPr>
          <w:rFonts w:ascii="方正小标宋简体" w:hAnsi="方正小标宋简体" w:eastAsia="方正小标宋简体" w:cs="方正小标宋简体"/>
          <w:spacing w:val="0"/>
          <w:position w:val="0"/>
          <w:sz w:val="44"/>
          <w:szCs w:val="44"/>
        </w:rPr>
        <w:t>《张掖市国家生态文明建设示范市规划（2025-2030年）》</w:t>
      </w:r>
      <w:r>
        <w:rPr>
          <w:rFonts w:hint="eastAsia" w:ascii="方正小标宋简体" w:hAnsi="方正小标宋简体" w:eastAsia="方正小标宋简体" w:cs="方正小标宋简体"/>
          <w:spacing w:val="0"/>
          <w:position w:val="0"/>
          <w:sz w:val="44"/>
          <w:szCs w:val="44"/>
          <w:lang w:val="en-US" w:eastAsia="zh-CN"/>
        </w:rPr>
        <w:t>工作方案</w:t>
      </w:r>
    </w:p>
    <w:p w14:paraId="2B49D83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spacing w:val="0"/>
          <w:position w:val="0"/>
          <w:sz w:val="43"/>
          <w:szCs w:val="43"/>
          <w:lang w:val="en-US" w:eastAsia="zh-CN"/>
        </w:rPr>
      </w:pPr>
    </w:p>
    <w:p w14:paraId="180C16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outlineLvl w:val="1"/>
        <w:rPr>
          <w:rFonts w:ascii="黑体" w:hAnsi="黑体" w:eastAsia="黑体" w:cs="黑体"/>
          <w:spacing w:val="0"/>
          <w:position w:val="0"/>
          <w:sz w:val="32"/>
          <w:szCs w:val="32"/>
        </w:rPr>
      </w:pPr>
      <w:r>
        <w:rPr>
          <w:rFonts w:hint="eastAsia" w:ascii="黑体" w:hAnsi="黑体" w:eastAsia="黑体" w:cs="黑体"/>
          <w:spacing w:val="0"/>
          <w:position w:val="0"/>
          <w:sz w:val="32"/>
          <w:szCs w:val="32"/>
          <w:lang w:val="en-US" w:eastAsia="zh-CN"/>
        </w:rPr>
        <w:t>一、</w:t>
      </w:r>
      <w:r>
        <w:rPr>
          <w:rFonts w:ascii="黑体" w:hAnsi="黑体" w:eastAsia="黑体" w:cs="黑体"/>
          <w:spacing w:val="0"/>
          <w:position w:val="0"/>
          <w:sz w:val="32"/>
          <w:szCs w:val="32"/>
        </w:rPr>
        <w:t>指导思想</w:t>
      </w:r>
    </w:p>
    <w:p w14:paraId="4D7F0E9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以习近平新时代中国特色社会主义思想为指导，全面贯彻党的二十大和全国生态环境保护大会精神，深入践行习近平生态文明思想，认真落实习近平总书记视察甘肃重要指示重要讲话精神，牢固树立和践行“绿水青山就是金山银山”</w:t>
      </w:r>
      <w:bookmarkStart w:id="33" w:name="_GoBack"/>
      <w:bookmarkEnd w:id="33"/>
      <w:r>
        <w:rPr>
          <w:rFonts w:hint="eastAsia" w:ascii="仿宋_GB2312" w:hAnsi="仿宋_GB2312" w:eastAsia="仿宋_GB2312" w:cs="仿宋_GB2312"/>
          <w:spacing w:val="0"/>
          <w:position w:val="0"/>
          <w:sz w:val="32"/>
          <w:szCs w:val="32"/>
          <w:lang w:val="en-US" w:eastAsia="zh-CN"/>
        </w:rPr>
        <w:t>理念，坚守筑牢国家西部重要生态安全屏障核心使命，立足区域生态功能定位，坚持生态优先、绿色发展、系统治理、示范引领，以国家生态文明建设示范市规划为总遵循，统筹产业结构调整、污染治理、生态保护、应对气候变化，协同推进降碳、减污、扩绿、增长，加快构建人与自然和谐共生的现代化建设新格局，持续改善生态环境质量，推动生态优势转化为发展优势，奋力谱写高质量发展新篇章，加快建设幸福美好新甘州。</w:t>
      </w:r>
    </w:p>
    <w:p w14:paraId="56E69E9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二、规划目标</w:t>
      </w:r>
    </w:p>
    <w:p w14:paraId="20B459A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根据</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生态环境部关于印发〈生态文明建设示范区管理规程〉〈“绿水青山就是金山银山”实践创新基地建设管理规程〉的通知（环办生态〔2025〕24号）</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要求，围绕目标责任、生态安全、生态经济、生态文化、生态文明制度五大领域，提出目标责任落实、环境质量改善、生态质量提升、生态环境风险防范、降碳减污节能增效、资源节约集约、全面共建共享、体制机制保障等8方面27项约束性指标和8项参考性指标</w:t>
      </w:r>
      <w:r>
        <w:rPr>
          <w:rFonts w:hint="eastAsia" w:ascii="仿宋_GB2312" w:hAnsi="仿宋_GB2312" w:eastAsia="仿宋_GB2312" w:cs="仿宋_GB2312"/>
          <w:spacing w:val="0"/>
          <w:position w:val="0"/>
          <w:sz w:val="32"/>
          <w:szCs w:val="32"/>
          <w:lang w:eastAsia="zh-CN"/>
        </w:rPr>
        <w:t>。</w:t>
      </w:r>
    </w:p>
    <w:p w14:paraId="152E05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到规划期末，国家生态文明建设示范区创建指标全面达标，生态环境质量持续改善，生态安全屏障更加牢固，绿色低碳发展水平显著提升，生态文明制度体系更加完善，生态文化深入人心，成功建成国家生态文明建设示范区，为美丽中国建设提供区域实践范例。</w:t>
      </w:r>
    </w:p>
    <w:p w14:paraId="01BB05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楷体_GB2312" w:hAnsi="楷体_GB2312" w:eastAsia="黑体" w:cs="楷体_GB2312"/>
          <w:b/>
          <w:bCs/>
          <w:spacing w:val="0"/>
          <w:position w:val="0"/>
          <w:sz w:val="32"/>
          <w:szCs w:val="32"/>
          <w:lang w:eastAsia="zh-CN"/>
        </w:rPr>
      </w:pPr>
      <w:r>
        <w:rPr>
          <w:rFonts w:hint="eastAsia" w:ascii="黑体" w:hAnsi="黑体" w:eastAsia="黑体" w:cs="黑体"/>
          <w:spacing w:val="0"/>
          <w:position w:val="0"/>
          <w:sz w:val="31"/>
          <w:szCs w:val="31"/>
          <w:lang w:val="en-US" w:eastAsia="zh-CN"/>
        </w:rPr>
        <w:t>三、重点工作任务</w:t>
      </w:r>
    </w:p>
    <w:p w14:paraId="7A05F4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1"/>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（一）生态制度体系建设</w:t>
      </w:r>
    </w:p>
    <w:p w14:paraId="5EF19F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0" w:name="bookmark13"/>
      <w:bookmarkEnd w:id="0"/>
      <w:r>
        <w:rPr>
          <w:rFonts w:hint="eastAsia" w:ascii="仿宋_GB2312" w:hAnsi="仿宋_GB2312" w:eastAsia="仿宋_GB2312" w:cs="仿宋_GB2312"/>
          <w:b/>
          <w:bCs/>
          <w:spacing w:val="0"/>
          <w:position w:val="0"/>
          <w:sz w:val="32"/>
          <w:szCs w:val="32"/>
        </w:rPr>
        <w:t>1.完善生态环境保护制度</w:t>
      </w:r>
    </w:p>
    <w:p w14:paraId="1A12935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健全生态环境分区管控体系。</w:t>
      </w:r>
      <w:r>
        <w:rPr>
          <w:rFonts w:hint="eastAsia" w:ascii="仿宋_GB2312" w:hAnsi="仿宋_GB2312" w:eastAsia="仿宋_GB2312" w:cs="仿宋_GB2312"/>
          <w:b w:val="0"/>
          <w:bCs w:val="0"/>
          <w:spacing w:val="0"/>
          <w:position w:val="0"/>
          <w:sz w:val="32"/>
          <w:szCs w:val="32"/>
          <w:lang w:val="en-US" w:eastAsia="zh-CN"/>
        </w:rPr>
        <w:t>结合甘州区国土空间总体规划，紧扣国家西部生态安全屏障建设定位，将生态环境分区管控硬约束精准落地到每一个环境管控单元，推动分区管控成果深度融入区域政策制定、环境准入审批、日常执法监管、生态修复治理等全流程各环节。</w:t>
      </w:r>
      <w:r>
        <w:rPr>
          <w:rFonts w:ascii="FangSong_GB2312" w:hAnsi="FangSong_GB2312" w:eastAsia="FangSong_GB2312" w:cs="FangSong_GB2312"/>
          <w:spacing w:val="5"/>
          <w:sz w:val="31"/>
          <w:szCs w:val="31"/>
        </w:rPr>
        <w:t>持续强化生态监测与保护力度</w:t>
      </w:r>
      <w:r>
        <w:rPr>
          <w:rFonts w:hint="eastAsia" w:ascii="FangSong_GB2312" w:hAnsi="FangSong_GB2312" w:eastAsia="FangSong_GB2312" w:cs="FangSong_GB2312"/>
          <w:spacing w:val="5"/>
          <w:sz w:val="31"/>
          <w:szCs w:val="31"/>
          <w:lang w:eastAsia="zh-CN"/>
        </w:rPr>
        <w:t>，</w:t>
      </w:r>
      <w:r>
        <w:rPr>
          <w:rFonts w:ascii="FangSong_GB2312" w:hAnsi="FangSong_GB2312" w:eastAsia="FangSong_GB2312" w:cs="FangSong_GB2312"/>
          <w:spacing w:val="5"/>
          <w:sz w:val="31"/>
          <w:szCs w:val="31"/>
        </w:rPr>
        <w:t>落实污染物排放总量控制举措。</w:t>
      </w:r>
    </w:p>
    <w:p w14:paraId="0A843C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7C25E2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市自然资源局甘州分局、区水务局、区林草局、区湿地局</w:t>
      </w:r>
    </w:p>
    <w:p w14:paraId="188BFC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lang w:val="en-US" w:eastAsia="zh-CN"/>
        </w:rPr>
        <w:t>强化排污许可证制度。</w:t>
      </w:r>
      <w:r>
        <w:rPr>
          <w:rFonts w:hint="eastAsia" w:ascii="仿宋_GB2312" w:hAnsi="仿宋_GB2312" w:eastAsia="仿宋_GB2312" w:cs="仿宋_GB2312"/>
          <w:b w:val="0"/>
          <w:bCs w:val="0"/>
          <w:spacing w:val="0"/>
          <w:position w:val="0"/>
          <w:sz w:val="32"/>
          <w:szCs w:val="32"/>
          <w:lang w:val="en-US" w:eastAsia="zh-CN"/>
        </w:rPr>
        <w:t>以寒旱特色农业规模化养殖、城镇污水处理等为重点领域，进一步完善排污许可证审批前技术评估和联合审查机制，健全排污许可证核发和排污许可证执行报告审核流程，构建“企业自查承诺+部门审核校验”的“双审核”机制。建立问题台账，实行“清单化管理+专家包联制”，强化对报告真实性、完整性、合规性的审核把关。严格执行排污许可证管理各项要求，覆盖水、气、声、固废等多要素，贯穿排污单位生产运营全流程，实现“一证式”统一管控。持续深化排污许可管理改革，推动从“全覆盖”向“精细化”升级。</w:t>
      </w:r>
    </w:p>
    <w:p w14:paraId="358B537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0DD71AE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val="0"/>
          <w:bCs w:val="0"/>
          <w:color w:val="auto"/>
          <w:spacing w:val="-11"/>
          <w:position w:val="0"/>
          <w:sz w:val="32"/>
          <w:szCs w:val="32"/>
        </w:rPr>
      </w:pPr>
      <w:r>
        <w:rPr>
          <w:rFonts w:hint="eastAsia" w:ascii="仿宋_GB2312" w:hAnsi="仿宋_GB2312" w:eastAsia="仿宋_GB2312" w:cs="仿宋_GB2312"/>
          <w:b/>
          <w:bCs/>
          <w:spacing w:val="0"/>
          <w:position w:val="0"/>
          <w:sz w:val="32"/>
          <w:szCs w:val="32"/>
        </w:rPr>
        <w:t>落实生态环境保护督察制度。</w:t>
      </w:r>
      <w:r>
        <w:rPr>
          <w:rFonts w:hint="eastAsia" w:ascii="仿宋_GB2312" w:hAnsi="仿宋_GB2312" w:eastAsia="仿宋_GB2312" w:cs="仿宋_GB2312"/>
          <w:b w:val="0"/>
          <w:bCs w:val="0"/>
          <w:color w:val="auto"/>
          <w:spacing w:val="0"/>
          <w:position w:val="0"/>
          <w:sz w:val="32"/>
          <w:szCs w:val="32"/>
        </w:rPr>
        <w:t>深刻认识中央生态</w:t>
      </w:r>
      <w:r>
        <w:rPr>
          <w:rFonts w:hint="eastAsia" w:ascii="仿宋_GB2312" w:hAnsi="仿宋_GB2312" w:eastAsia="仿宋_GB2312" w:cs="仿宋_GB2312"/>
          <w:b w:val="0"/>
          <w:bCs w:val="0"/>
          <w:color w:val="auto"/>
          <w:spacing w:val="0"/>
          <w:position w:val="0"/>
          <w:sz w:val="32"/>
          <w:szCs w:val="32"/>
          <w:lang w:val="en-US" w:eastAsia="zh-CN"/>
        </w:rPr>
        <w:t>环境保护</w:t>
      </w:r>
      <w:r>
        <w:rPr>
          <w:rFonts w:hint="eastAsia" w:ascii="仿宋_GB2312" w:hAnsi="仿宋_GB2312" w:eastAsia="仿宋_GB2312" w:cs="仿宋_GB2312"/>
          <w:b w:val="0"/>
          <w:bCs w:val="0"/>
          <w:color w:val="auto"/>
          <w:spacing w:val="0"/>
          <w:position w:val="0"/>
          <w:sz w:val="32"/>
          <w:szCs w:val="32"/>
        </w:rPr>
        <w:t>督察的政治性、严肃性和权威性，对中央和省级生态环境保护督察反馈问题不折不扣、不等不靠、坚持问题导向、目标导向、结果导向，压紧压实整改责任。全面落实整改“销号制”“公开制”“追究制”“督办制”，确保中央生态环境保护督察反馈问题整改到位，着力提升生态环境治理能力和水平。</w:t>
      </w:r>
    </w:p>
    <w:p w14:paraId="601CC6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w:t>
      </w:r>
      <w:r>
        <w:rPr>
          <w:rFonts w:hint="eastAsia" w:ascii="仿宋_GB2312" w:hAnsi="仿宋_GB2312" w:eastAsia="仿宋_GB2312" w:cs="仿宋_GB2312"/>
          <w:spacing w:val="0"/>
          <w:position w:val="0"/>
          <w:sz w:val="32"/>
          <w:szCs w:val="32"/>
        </w:rPr>
        <w:t>委办公室、</w:t>
      </w:r>
      <w:r>
        <w:rPr>
          <w:rFonts w:hint="eastAsia" w:ascii="仿宋_GB2312" w:hAnsi="仿宋_GB2312" w:eastAsia="仿宋_GB2312" w:cs="仿宋_GB2312"/>
          <w:spacing w:val="0"/>
          <w:position w:val="0"/>
          <w:sz w:val="32"/>
          <w:szCs w:val="32"/>
          <w:lang w:eastAsia="zh-CN"/>
        </w:rPr>
        <w:t>区</w:t>
      </w:r>
      <w:r>
        <w:rPr>
          <w:rFonts w:hint="eastAsia" w:ascii="仿宋_GB2312" w:hAnsi="仿宋_GB2312" w:eastAsia="仿宋_GB2312" w:cs="仿宋_GB2312"/>
          <w:spacing w:val="0"/>
          <w:position w:val="0"/>
          <w:sz w:val="32"/>
          <w:szCs w:val="32"/>
        </w:rPr>
        <w:t>政府办公室</w:t>
      </w:r>
    </w:p>
    <w:p w14:paraId="3D3A7A0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区属相关部门</w:t>
      </w:r>
    </w:p>
    <w:p w14:paraId="6000D81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优化生态环境监管制度。</w:t>
      </w:r>
      <w:r>
        <w:rPr>
          <w:rFonts w:hint="eastAsia" w:ascii="仿宋_GB2312" w:hAnsi="仿宋_GB2312" w:eastAsia="仿宋_GB2312" w:cs="仿宋_GB2312"/>
          <w:b w:val="0"/>
          <w:bCs w:val="0"/>
          <w:spacing w:val="0"/>
          <w:position w:val="0"/>
          <w:sz w:val="32"/>
          <w:szCs w:val="32"/>
          <w:lang w:val="en-US" w:eastAsia="zh-CN"/>
        </w:rPr>
        <w:t>立足甘州区祁连山北麓、黑河流域生态监管实际，综合应用卫星遥感和无人机等先进监管手段，构建天地空一体化生态环境监测体系，精准捕捉各类生态环境异常信号。配合市级“一库一图十二网九平台”智慧张掖生态环境监测网络优化建设，整合监测数据资源、强化数据共享共用，实现生态环境“全区域、全要素、全过程、全链条”闭环监管，推动生态环境监测网络从“覆盖式建设”向效能化运行转型</w:t>
      </w:r>
      <w:r>
        <w:rPr>
          <w:rFonts w:hint="eastAsia" w:ascii="仿宋_GB2312" w:hAnsi="仿宋_GB2312" w:eastAsia="仿宋_GB2312" w:cs="仿宋_GB2312"/>
          <w:spacing w:val="0"/>
          <w:position w:val="0"/>
          <w:sz w:val="32"/>
          <w:szCs w:val="32"/>
        </w:rPr>
        <w:t>。</w:t>
      </w:r>
    </w:p>
    <w:p w14:paraId="1E0451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bookmarkStart w:id="1" w:name="bookmark14"/>
      <w:bookmarkEnd w:id="1"/>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1E1B40D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市自然资源局甘州分局、区农业农村局、</w:t>
      </w:r>
      <w:r>
        <w:rPr>
          <w:rFonts w:hint="eastAsia" w:ascii="仿宋_GB2312" w:hAnsi="仿宋_GB2312" w:eastAsia="仿宋_GB2312" w:cs="仿宋_GB2312"/>
          <w:spacing w:val="0"/>
          <w:position w:val="0"/>
          <w:sz w:val="32"/>
          <w:szCs w:val="32"/>
          <w:lang w:val="en-US" w:eastAsia="zh-CN"/>
        </w:rPr>
        <w:t>区水务局、区林草局</w:t>
      </w:r>
    </w:p>
    <w:p w14:paraId="263E81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rPr>
        <w:t>2.健全资源高效利用制度</w:t>
      </w:r>
    </w:p>
    <w:p w14:paraId="5E38112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规范自然资源资产产权制度。</w:t>
      </w:r>
      <w:r>
        <w:rPr>
          <w:rFonts w:hint="eastAsia" w:ascii="仿宋_GB2312" w:hAnsi="仿宋_GB2312" w:eastAsia="仿宋_GB2312" w:cs="仿宋_GB2312"/>
          <w:b w:val="0"/>
          <w:bCs w:val="0"/>
          <w:spacing w:val="0"/>
          <w:position w:val="0"/>
          <w:sz w:val="32"/>
          <w:szCs w:val="32"/>
          <w:lang w:val="en-US" w:eastAsia="zh-CN"/>
        </w:rPr>
        <w:t>对区域内林地、草地、湿地、水资源、矿产资源、荒地、自然保护地等各类自然资源统一开展确权登记</w:t>
      </w:r>
      <w:r>
        <w:rPr>
          <w:rFonts w:hint="eastAsia" w:ascii="仿宋_GB2312" w:hAnsi="仿宋_GB2312" w:eastAsia="仿宋_GB2312" w:cs="仿宋_GB2312"/>
          <w:spacing w:val="0"/>
          <w:position w:val="0"/>
          <w:sz w:val="32"/>
          <w:szCs w:val="32"/>
        </w:rPr>
        <w:t>，形成归属清晰、权责明确、监管有效的自然资源资产产权制度。加快自然资源及其产品价格改革，按照成本、收益相统一原则，根据社会承受能力，建立自然资源开发使用成本评估机制。完善国有土地资源有偿使用制度，全面落实规划土地功能分区和保护利用要求，优化土地利用布局，</w:t>
      </w:r>
      <w:r>
        <w:rPr>
          <w:rFonts w:hint="eastAsia" w:ascii="仿宋_GB2312" w:hAnsi="仿宋_GB2312" w:eastAsia="仿宋_GB2312" w:cs="仿宋_GB2312"/>
          <w:spacing w:val="0"/>
          <w:position w:val="0"/>
          <w:sz w:val="32"/>
          <w:szCs w:val="32"/>
          <w:lang w:val="en-US" w:eastAsia="zh-CN"/>
        </w:rPr>
        <w:t>进一步</w:t>
      </w:r>
      <w:r>
        <w:rPr>
          <w:rFonts w:hint="eastAsia" w:ascii="仿宋_GB2312" w:hAnsi="仿宋_GB2312" w:eastAsia="仿宋_GB2312" w:cs="仿宋_GB2312"/>
          <w:spacing w:val="0"/>
          <w:position w:val="0"/>
          <w:sz w:val="32"/>
          <w:szCs w:val="32"/>
        </w:rPr>
        <w:t>规范经营性土地有偿使用制度</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健全招标、拍卖、挂牌出让机制，强化出让流程监管，规范出让价款征管，推动国有土地资源高效配置、集约利用，兼顾生态保护、农业生产和城镇高质量发展需求，切实提升国有土地资源利用效益</w:t>
      </w:r>
      <w:r>
        <w:rPr>
          <w:rFonts w:hint="eastAsia" w:ascii="仿宋_GB2312" w:hAnsi="仿宋_GB2312" w:eastAsia="仿宋_GB2312" w:cs="仿宋_GB2312"/>
          <w:spacing w:val="0"/>
          <w:position w:val="0"/>
          <w:sz w:val="32"/>
          <w:szCs w:val="32"/>
        </w:rPr>
        <w:t>。</w:t>
      </w:r>
    </w:p>
    <w:p w14:paraId="717B78F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市自然资源局甘州分局</w:t>
      </w:r>
    </w:p>
    <w:p w14:paraId="153579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区属各相关部门</w:t>
      </w:r>
    </w:p>
    <w:p w14:paraId="374437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健全自然资源有偿使用制度。</w:t>
      </w:r>
      <w:r>
        <w:rPr>
          <w:rFonts w:hint="eastAsia" w:ascii="仿宋_GB2312" w:hAnsi="仿宋_GB2312" w:eastAsia="仿宋_GB2312" w:cs="仿宋_GB2312"/>
          <w:spacing w:val="0"/>
          <w:position w:val="0"/>
          <w:sz w:val="32"/>
          <w:szCs w:val="32"/>
        </w:rPr>
        <w:t>完善自然资源有偿使用价格形成机制，</w:t>
      </w:r>
      <w:r>
        <w:rPr>
          <w:rFonts w:hint="eastAsia" w:ascii="仿宋_GB2312" w:hAnsi="仿宋_GB2312" w:eastAsia="仿宋_GB2312" w:cs="仿宋_GB2312"/>
          <w:spacing w:val="0"/>
          <w:position w:val="0"/>
          <w:sz w:val="32"/>
          <w:szCs w:val="32"/>
          <w:lang w:val="en-US" w:eastAsia="zh-CN"/>
        </w:rPr>
        <w:t>结合</w:t>
      </w:r>
      <w:r>
        <w:rPr>
          <w:rFonts w:hint="eastAsia" w:ascii="仿宋_GB2312" w:hAnsi="仿宋_GB2312" w:eastAsia="仿宋_GB2312" w:cs="仿宋_GB2312"/>
          <w:spacing w:val="0"/>
          <w:position w:val="0"/>
          <w:sz w:val="32"/>
          <w:szCs w:val="32"/>
        </w:rPr>
        <w:t>自然资源稀缺程度、开发利用成本</w:t>
      </w:r>
      <w:r>
        <w:rPr>
          <w:rFonts w:hint="eastAsia" w:ascii="仿宋_GB2312" w:hAnsi="仿宋_GB2312" w:eastAsia="仿宋_GB2312" w:cs="仿宋_GB2312"/>
          <w:spacing w:val="0"/>
          <w:position w:val="0"/>
          <w:sz w:val="32"/>
          <w:szCs w:val="32"/>
          <w:lang w:val="en-US" w:eastAsia="zh-CN"/>
        </w:rPr>
        <w:t>（包括开采、加工、修复等）</w:t>
      </w:r>
      <w:r>
        <w:rPr>
          <w:rFonts w:hint="eastAsia" w:ascii="仿宋_GB2312" w:hAnsi="仿宋_GB2312" w:eastAsia="仿宋_GB2312" w:cs="仿宋_GB2312"/>
          <w:spacing w:val="0"/>
          <w:position w:val="0"/>
          <w:sz w:val="32"/>
          <w:szCs w:val="32"/>
        </w:rPr>
        <w:t>和生态环境影响等因素合理确定资源价格。加强对自然资源有偿使用的收费管理，</w:t>
      </w:r>
      <w:r>
        <w:rPr>
          <w:rFonts w:hint="eastAsia" w:ascii="仿宋_GB2312" w:hAnsi="仿宋_GB2312" w:eastAsia="仿宋_GB2312" w:cs="仿宋_GB2312"/>
          <w:spacing w:val="0"/>
          <w:position w:val="0"/>
          <w:sz w:val="32"/>
          <w:szCs w:val="32"/>
          <w:lang w:val="en-US" w:eastAsia="zh-CN"/>
        </w:rPr>
        <w:t>规范收费标准、征收流程和征管主体</w:t>
      </w:r>
      <w:r>
        <w:rPr>
          <w:rFonts w:hint="eastAsia" w:ascii="仿宋_GB2312" w:hAnsi="仿宋_GB2312" w:eastAsia="仿宋_GB2312" w:cs="仿宋_GB2312"/>
          <w:spacing w:val="0"/>
          <w:position w:val="0"/>
          <w:sz w:val="32"/>
          <w:szCs w:val="32"/>
        </w:rPr>
        <w:t>，确保收费公开透明。严格执行自然资源有偿使用合同管理制度，</w:t>
      </w:r>
      <w:r>
        <w:rPr>
          <w:rFonts w:hint="eastAsia" w:ascii="仿宋_GB2312" w:hAnsi="仿宋_GB2312" w:eastAsia="仿宋_GB2312" w:cs="仿宋_GB2312"/>
          <w:spacing w:val="0"/>
          <w:position w:val="0"/>
          <w:sz w:val="32"/>
          <w:szCs w:val="32"/>
          <w:lang w:val="en-US" w:eastAsia="zh-CN"/>
        </w:rPr>
        <w:t>规范合同签订流程，明确资源使用者的权利和义务，细化开发利用标准、生态保护责任、价款缴纳时限及违约责任等核心条款</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加强对合同履行情况的监督检查。建立自然资源有偿使用动态调整机制，根据市场变化和资源利用</w:t>
      </w:r>
      <w:r>
        <w:rPr>
          <w:rFonts w:hint="eastAsia" w:ascii="仿宋_GB2312" w:hAnsi="仿宋_GB2312" w:eastAsia="仿宋_GB2312" w:cs="仿宋_GB2312"/>
          <w:spacing w:val="0"/>
          <w:position w:val="0"/>
          <w:sz w:val="32"/>
          <w:szCs w:val="32"/>
          <w:lang w:val="en-US" w:eastAsia="zh-CN"/>
        </w:rPr>
        <w:t>和生态环境状况</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val="en-US" w:eastAsia="zh-CN"/>
        </w:rPr>
        <w:t>结合甘州区产业转型升级、生态保护成效和社会承受能力，适时科学调整资源使用价格和收费标准</w:t>
      </w:r>
      <w:r>
        <w:rPr>
          <w:rFonts w:hint="eastAsia" w:ascii="仿宋_GB2312" w:hAnsi="仿宋_GB2312" w:eastAsia="仿宋_GB2312" w:cs="仿宋_GB2312"/>
          <w:spacing w:val="0"/>
          <w:position w:val="0"/>
          <w:sz w:val="32"/>
          <w:szCs w:val="32"/>
        </w:rPr>
        <w:t>。</w:t>
      </w:r>
    </w:p>
    <w:p w14:paraId="1CF594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市自然资源局甘州分局</w:t>
      </w:r>
    </w:p>
    <w:p w14:paraId="066D0F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区属各相关部门</w:t>
      </w:r>
    </w:p>
    <w:p w14:paraId="586A61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完善生态产品价值实现机制。</w:t>
      </w:r>
      <w:r>
        <w:rPr>
          <w:rFonts w:hint="eastAsia" w:ascii="仿宋_GB2312" w:hAnsi="仿宋_GB2312" w:eastAsia="仿宋_GB2312" w:cs="仿宋_GB2312"/>
          <w:spacing w:val="0"/>
          <w:position w:val="0"/>
          <w:sz w:val="32"/>
          <w:szCs w:val="32"/>
          <w:lang w:val="en-US" w:eastAsia="zh-CN"/>
        </w:rPr>
        <w:t>以争创“国家级绿水青山就是金山银山”实践创新基地为牵引，全面摸清区域内耕地、林地、湿地、水资源等各类生态资源“家底”，精准建立生态产品总值（GEP）核算“生态账本”，系统梳理生态产品目录清单，实现生态资源资产化、价值化精准核算全覆盖。</w:t>
      </w:r>
      <w:r>
        <w:rPr>
          <w:rFonts w:hint="eastAsia" w:ascii="仿宋_GB2312" w:hAnsi="仿宋_GB2312" w:eastAsia="仿宋_GB2312" w:cs="仿宋_GB2312"/>
          <w:spacing w:val="0"/>
          <w:position w:val="0"/>
          <w:sz w:val="32"/>
          <w:szCs w:val="32"/>
        </w:rPr>
        <w:t>拓展生态产品价值实现路径，争取建设国家生态产品价值实现机制试点城市。探索开发多元化碳普惠、碳金融产品，推动造林碳汇国家核证自愿减排量（CCER）项目尽早实现交易。</w:t>
      </w:r>
    </w:p>
    <w:p w14:paraId="626CDD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区发展改革局</w:t>
      </w:r>
    </w:p>
    <w:p w14:paraId="35D90A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市生态环境局甘州分局、区林草局、</w:t>
      </w:r>
      <w:r>
        <w:rPr>
          <w:rFonts w:hint="eastAsia" w:ascii="仿宋_GB2312" w:hAnsi="仿宋_GB2312" w:eastAsia="仿宋_GB2312" w:cs="仿宋_GB2312"/>
          <w:spacing w:val="0"/>
          <w:position w:val="0"/>
          <w:sz w:val="32"/>
          <w:szCs w:val="32"/>
          <w:lang w:val="en-US" w:eastAsia="zh-CN"/>
        </w:rPr>
        <w:t>区湿地局、区水务局、区农业农村局</w:t>
      </w:r>
    </w:p>
    <w:p w14:paraId="7C0A11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健全生态保护补偿机制。</w:t>
      </w:r>
      <w:r>
        <w:rPr>
          <w:rFonts w:hint="eastAsia" w:ascii="仿宋_GB2312" w:hAnsi="仿宋_GB2312" w:eastAsia="仿宋_GB2312" w:cs="仿宋_GB2312"/>
          <w:spacing w:val="0"/>
          <w:position w:val="0"/>
          <w:sz w:val="32"/>
          <w:szCs w:val="32"/>
        </w:rPr>
        <w:t>建立水权和流域水生态补偿机制，加快落实水权、排污权等交易机制。积极争取重点生态功能区转移支付差异化补偿，</w:t>
      </w:r>
      <w:r>
        <w:rPr>
          <w:rFonts w:hint="eastAsia" w:ascii="仿宋_GB2312" w:hAnsi="仿宋_GB2312" w:eastAsia="仿宋_GB2312" w:cs="仿宋_GB2312"/>
          <w:spacing w:val="0"/>
          <w:position w:val="0"/>
          <w:sz w:val="32"/>
          <w:szCs w:val="32"/>
          <w:lang w:val="en-US" w:eastAsia="zh-CN"/>
        </w:rPr>
        <w:t>精准对接区域生态保护重点任务，将补偿资金重点投向森林草原抚育、流域生态保护修复、荒漠化防治等重大生态建设项目，鼓励社会资本参与生态保护补偿，探索市场化、多元化补偿模式，推动形成“政府主导、市场运作、社会参与”的生态保护补偿新格局</w:t>
      </w:r>
      <w:r>
        <w:rPr>
          <w:rFonts w:hint="eastAsia" w:ascii="仿宋_GB2312" w:hAnsi="仿宋_GB2312" w:eastAsia="仿宋_GB2312" w:cs="仿宋_GB2312"/>
          <w:spacing w:val="0"/>
          <w:position w:val="0"/>
          <w:sz w:val="32"/>
          <w:szCs w:val="32"/>
        </w:rPr>
        <w:t>。</w:t>
      </w:r>
    </w:p>
    <w:p w14:paraId="641C12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区财政局</w:t>
      </w:r>
    </w:p>
    <w:p w14:paraId="79E072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市生态环境局甘州分局、区水务局、区林草局、区湿地局、区农业农村局</w:t>
      </w:r>
    </w:p>
    <w:p w14:paraId="1B3A942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2" w:name="bookmark15"/>
      <w:bookmarkEnd w:id="2"/>
      <w:r>
        <w:rPr>
          <w:rFonts w:hint="eastAsia" w:ascii="仿宋_GB2312" w:hAnsi="仿宋_GB2312" w:eastAsia="仿宋_GB2312" w:cs="仿宋_GB2312"/>
          <w:b/>
          <w:bCs/>
          <w:spacing w:val="0"/>
          <w:position w:val="0"/>
          <w:sz w:val="32"/>
          <w:szCs w:val="32"/>
        </w:rPr>
        <w:t>3.严格生态环境保护责任制度</w:t>
      </w:r>
    </w:p>
    <w:p w14:paraId="2800FC7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强化生态文明建设绩效考核。</w:t>
      </w:r>
      <w:r>
        <w:rPr>
          <w:rFonts w:hint="eastAsia" w:ascii="仿宋_GB2312" w:hAnsi="仿宋_GB2312" w:eastAsia="仿宋_GB2312" w:cs="仿宋_GB2312"/>
          <w:spacing w:val="0"/>
          <w:position w:val="0"/>
          <w:sz w:val="32"/>
          <w:szCs w:val="32"/>
        </w:rPr>
        <w:t>健全生态环境保护责任考核机制，明确目标任务及责任分解落实，建立生态环境目标管理责任制，逐步提升生态文明建设工作占党政实绩考核的比例，不断优化考核指标设置。建立定期考核机制，加强对考核结果的运用，对考核优秀的党政领导干部给予表彰奖励，对考核不合格的进行问责，推动党政领导干部切实履行生态环境保护责任。</w:t>
      </w:r>
    </w:p>
    <w:p w14:paraId="00F905F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w:t>
      </w:r>
      <w:r>
        <w:rPr>
          <w:rFonts w:hint="eastAsia" w:ascii="仿宋_GB2312" w:hAnsi="仿宋_GB2312" w:eastAsia="仿宋_GB2312" w:cs="仿宋_GB2312"/>
          <w:spacing w:val="0"/>
          <w:position w:val="0"/>
          <w:sz w:val="32"/>
          <w:szCs w:val="32"/>
        </w:rPr>
        <w:t>委办公室、</w:t>
      </w:r>
      <w:r>
        <w:rPr>
          <w:rFonts w:hint="eastAsia" w:ascii="仿宋_GB2312" w:hAnsi="仿宋_GB2312" w:eastAsia="仿宋_GB2312" w:cs="仿宋_GB2312"/>
          <w:spacing w:val="0"/>
          <w:position w:val="0"/>
          <w:sz w:val="32"/>
          <w:szCs w:val="32"/>
          <w:lang w:eastAsia="zh-CN"/>
        </w:rPr>
        <w:t>区</w:t>
      </w:r>
      <w:r>
        <w:rPr>
          <w:rFonts w:hint="eastAsia" w:ascii="仿宋_GB2312" w:hAnsi="仿宋_GB2312" w:eastAsia="仿宋_GB2312" w:cs="仿宋_GB2312"/>
          <w:spacing w:val="0"/>
          <w:position w:val="0"/>
          <w:sz w:val="32"/>
          <w:szCs w:val="32"/>
        </w:rPr>
        <w:t>政府办公室</w:t>
      </w:r>
    </w:p>
    <w:p w14:paraId="2F3B447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w:t>
      </w:r>
    </w:p>
    <w:p w14:paraId="1C93E80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落实生态环境损害赔偿制度。</w:t>
      </w:r>
      <w:r>
        <w:rPr>
          <w:rFonts w:hint="eastAsia" w:ascii="仿宋_GB2312" w:hAnsi="仿宋_GB2312" w:eastAsia="仿宋_GB2312" w:cs="仿宋_GB2312"/>
          <w:spacing w:val="0"/>
          <w:position w:val="0"/>
          <w:sz w:val="32"/>
          <w:szCs w:val="32"/>
        </w:rPr>
        <w:t>深化生态环境损害赔偿工作机制，加强生态环境损害赔偿案件调查处理，坚持</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谁污染</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谁治理、</w:t>
      </w:r>
      <w:r>
        <w:rPr>
          <w:rFonts w:hint="eastAsia" w:ascii="仿宋_GB2312" w:hAnsi="仿宋_GB2312" w:eastAsia="仿宋_GB2312" w:cs="仿宋_GB2312"/>
          <w:spacing w:val="0"/>
          <w:position w:val="0"/>
          <w:sz w:val="32"/>
          <w:szCs w:val="32"/>
        </w:rPr>
        <w:t>谁付费</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原则，依法追究损害者赔偿责任。推广祁连山林区法院审理甘肃首例司法碳汇替代性修复案例经验，开展以购买碳汇产品为赔偿渠道的生态环境损害赔偿模式，提高破坏生态环境违法成本。</w:t>
      </w:r>
    </w:p>
    <w:p w14:paraId="6E118FB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5673765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区属各相关部门</w:t>
      </w:r>
    </w:p>
    <w:p w14:paraId="3A54E1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加强领导干部自然资源资产离任审计。</w:t>
      </w:r>
      <w:r>
        <w:rPr>
          <w:rFonts w:hint="eastAsia" w:ascii="仿宋_GB2312" w:hAnsi="仿宋_GB2312" w:eastAsia="仿宋_GB2312" w:cs="仿宋_GB2312"/>
          <w:spacing w:val="0"/>
          <w:position w:val="0"/>
          <w:sz w:val="32"/>
          <w:szCs w:val="32"/>
        </w:rPr>
        <w:t>深入贯彻《领导干部自然资源资产离任审计规定（试行）》，推动自然资源资产离任审计与自然资源管理、生态环保协同开展，实现一体谋划、部署和推进。持续推进区</w:t>
      </w:r>
      <w:r>
        <w:rPr>
          <w:rFonts w:hint="eastAsia" w:ascii="仿宋_GB2312" w:hAnsi="仿宋_GB2312" w:eastAsia="仿宋_GB2312" w:cs="仿宋_GB2312"/>
          <w:spacing w:val="0"/>
          <w:position w:val="0"/>
          <w:sz w:val="32"/>
          <w:szCs w:val="32"/>
          <w:lang w:val="en-US" w:eastAsia="zh-CN"/>
        </w:rPr>
        <w:t>属相关部门</w:t>
      </w:r>
      <w:r>
        <w:rPr>
          <w:rFonts w:hint="eastAsia" w:ascii="仿宋_GB2312" w:hAnsi="仿宋_GB2312" w:eastAsia="仿宋_GB2312" w:cs="仿宋_GB2312"/>
          <w:spacing w:val="0"/>
          <w:position w:val="0"/>
          <w:sz w:val="32"/>
          <w:szCs w:val="32"/>
        </w:rPr>
        <w:t>、乡镇党政领导干部自然资源资产离任（任中）审计常态化，推动领导干部履行职责。配合构建审计评价指标体系，健全生态司法、执法与审计协调联动机制。</w:t>
      </w:r>
    </w:p>
    <w:p w14:paraId="6082DB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bookmarkStart w:id="3" w:name="bookmark16"/>
      <w:bookmarkEnd w:id="3"/>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区审计局</w:t>
      </w:r>
    </w:p>
    <w:p w14:paraId="60B4538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：区属各相关部门、</w:t>
      </w:r>
      <w:r>
        <w:rPr>
          <w:rFonts w:hint="eastAsia" w:ascii="仿宋_GB2312" w:hAnsi="仿宋_GB2312" w:eastAsia="仿宋_GB2312" w:cs="仿宋_GB2312"/>
          <w:spacing w:val="0"/>
          <w:position w:val="0"/>
          <w:sz w:val="32"/>
          <w:szCs w:val="32"/>
          <w:lang w:val="en-US" w:eastAsia="zh-CN"/>
        </w:rPr>
        <w:t>各乡镇街道</w:t>
      </w:r>
    </w:p>
    <w:p w14:paraId="7BF216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rPr>
        <w:t>4.深化现代环境治理体系</w:t>
      </w:r>
    </w:p>
    <w:p w14:paraId="4B895FA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完善现代环境治理监管体系。</w:t>
      </w:r>
      <w:r>
        <w:rPr>
          <w:rFonts w:hint="eastAsia" w:ascii="仿宋_GB2312" w:hAnsi="仿宋_GB2312" w:eastAsia="仿宋_GB2312" w:cs="仿宋_GB2312"/>
          <w:spacing w:val="0"/>
          <w:position w:val="0"/>
          <w:sz w:val="32"/>
          <w:szCs w:val="32"/>
        </w:rPr>
        <w:t>建立跨区域、跨流域生态环境联合监管机制，打破地域界限，实现协同治理。</w:t>
      </w:r>
      <w:r>
        <w:rPr>
          <w:rFonts w:hint="eastAsia" w:ascii="仿宋_GB2312" w:hAnsi="仿宋_GB2312" w:eastAsia="仿宋_GB2312" w:cs="仿宋_GB2312"/>
          <w:spacing w:val="0"/>
          <w:position w:val="0"/>
          <w:sz w:val="32"/>
          <w:szCs w:val="32"/>
          <w:lang w:val="en-US" w:eastAsia="zh-CN"/>
        </w:rPr>
        <w:t>依托市级现有</w:t>
      </w:r>
      <w:r>
        <w:rPr>
          <w:rFonts w:hint="eastAsia" w:ascii="仿宋_GB2312" w:hAnsi="仿宋_GB2312" w:eastAsia="仿宋_GB2312" w:cs="仿宋_GB2312"/>
          <w:b w:val="0"/>
          <w:bCs w:val="0"/>
          <w:spacing w:val="0"/>
          <w:position w:val="0"/>
          <w:sz w:val="32"/>
          <w:szCs w:val="32"/>
          <w:lang w:val="en-US" w:eastAsia="zh-CN"/>
        </w:rPr>
        <w:t>“一库一图十二网九平台”智慧张掖生态环境监测网络，</w:t>
      </w:r>
      <w:r>
        <w:rPr>
          <w:rFonts w:hint="eastAsia" w:ascii="仿宋_GB2312" w:hAnsi="仿宋_GB2312" w:eastAsia="仿宋_GB2312" w:cs="仿宋_GB2312"/>
          <w:color w:val="auto"/>
          <w:spacing w:val="0"/>
          <w:position w:val="0"/>
          <w:sz w:val="32"/>
          <w:szCs w:val="32"/>
        </w:rPr>
        <w:t>借助大数据、</w:t>
      </w:r>
      <w:r>
        <w:rPr>
          <w:rFonts w:hint="eastAsia" w:ascii="仿宋_GB2312" w:hAnsi="仿宋_GB2312" w:eastAsia="仿宋_GB2312" w:cs="仿宋_GB2312"/>
          <w:spacing w:val="0"/>
          <w:position w:val="0"/>
          <w:sz w:val="32"/>
          <w:szCs w:val="32"/>
        </w:rPr>
        <w:t>物联网等现代信息技术，推行非现场监管执法，对重点区域、行业和企业进行实时监控，提高环境监管及时性与覆盖面。加强队伍建设，提升</w:t>
      </w:r>
      <w:r>
        <w:rPr>
          <w:rFonts w:hint="eastAsia" w:ascii="仿宋_GB2312" w:hAnsi="仿宋_GB2312" w:eastAsia="仿宋_GB2312" w:cs="仿宋_GB2312"/>
          <w:spacing w:val="0"/>
          <w:position w:val="0"/>
          <w:sz w:val="32"/>
          <w:szCs w:val="32"/>
          <w:lang w:val="en-US" w:eastAsia="zh-CN"/>
        </w:rPr>
        <w:t>工作</w:t>
      </w:r>
      <w:r>
        <w:rPr>
          <w:rFonts w:hint="eastAsia" w:ascii="仿宋_GB2312" w:hAnsi="仿宋_GB2312" w:eastAsia="仿宋_GB2312" w:cs="仿宋_GB2312"/>
          <w:spacing w:val="0"/>
          <w:position w:val="0"/>
          <w:sz w:val="32"/>
          <w:szCs w:val="32"/>
        </w:rPr>
        <w:t>人员</w:t>
      </w:r>
      <w:r>
        <w:rPr>
          <w:rFonts w:hint="eastAsia" w:ascii="仿宋_GB2312" w:hAnsi="仿宋_GB2312" w:eastAsia="仿宋_GB2312" w:cs="仿宋_GB2312"/>
          <w:spacing w:val="-11"/>
          <w:position w:val="0"/>
          <w:sz w:val="32"/>
          <w:szCs w:val="32"/>
        </w:rPr>
        <w:t>专业素质，对各类环境违法行为保持高压态势，依法惩处，切实维护生态环境安全。</w:t>
      </w:r>
    </w:p>
    <w:p w14:paraId="7B4BDB3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2943068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区属相关部门、各乡镇街道</w:t>
      </w:r>
    </w:p>
    <w:p w14:paraId="6F7587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健全现代环境治理市场体系。</w:t>
      </w:r>
      <w:r>
        <w:rPr>
          <w:rFonts w:hint="eastAsia" w:ascii="仿宋_GB2312" w:hAnsi="仿宋_GB2312" w:eastAsia="仿宋_GB2312" w:cs="仿宋_GB2312"/>
          <w:spacing w:val="0"/>
          <w:position w:val="0"/>
          <w:sz w:val="32"/>
          <w:szCs w:val="32"/>
        </w:rPr>
        <w:t>加强环境治理政务诚信建设，规范环境保护执法行为。规范环境治理市场秩序，强化环境治理诚信机制，以规范、开放、平等为根本，公平对待市场各方主体。持续深化和践行环境保护公众参与制度，以社会共同行动为基础，完善环境保护社会组织参与机制，推动形成政府治理与社会调节相统一、企业自律与绿色生产相协调的环境保护社会参与体系，推进环境治理体系现代化和治理能力现代化。</w:t>
      </w:r>
    </w:p>
    <w:p w14:paraId="6A1E7CA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798592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区营商环境局</w:t>
      </w:r>
    </w:p>
    <w:p w14:paraId="157083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深化现代环境治理企业体系。</w:t>
      </w:r>
      <w:r>
        <w:rPr>
          <w:rFonts w:hint="eastAsia" w:ascii="仿宋_GB2312" w:hAnsi="仿宋_GB2312" w:eastAsia="仿宋_GB2312" w:cs="仿宋_GB2312"/>
          <w:spacing w:val="0"/>
          <w:position w:val="0"/>
          <w:sz w:val="32"/>
          <w:szCs w:val="32"/>
        </w:rPr>
        <w:t>强化企业环境治理主体责任，督促</w:t>
      </w:r>
      <w:r>
        <w:rPr>
          <w:rFonts w:hint="eastAsia" w:ascii="仿宋_GB2312" w:hAnsi="仿宋_GB2312" w:eastAsia="仿宋_GB2312" w:cs="仿宋_GB2312"/>
          <w:spacing w:val="0"/>
          <w:position w:val="0"/>
          <w:sz w:val="32"/>
          <w:szCs w:val="32"/>
          <w:lang w:val="en-US" w:eastAsia="zh-CN"/>
        </w:rPr>
        <w:t>企业</w:t>
      </w:r>
      <w:r>
        <w:rPr>
          <w:rFonts w:hint="eastAsia" w:ascii="仿宋_GB2312" w:hAnsi="仿宋_GB2312" w:eastAsia="仿宋_GB2312" w:cs="仿宋_GB2312"/>
          <w:spacing w:val="0"/>
          <w:position w:val="0"/>
          <w:sz w:val="32"/>
          <w:szCs w:val="32"/>
        </w:rPr>
        <w:t>依法履行环保义务，加大环保投入，改进生产工艺，减少污染物排放。建立企业环境信用评价体系，对企业环境行为进行信用评价，将评价结果与企业信贷、税收等政策挂钩。加强企业环境治理的指导和服务，帮助企业解决环境治理中</w:t>
      </w:r>
      <w:r>
        <w:rPr>
          <w:rFonts w:hint="eastAsia" w:ascii="仿宋_GB2312" w:hAnsi="仿宋_GB2312" w:eastAsia="仿宋_GB2312" w:cs="仿宋_GB2312"/>
          <w:spacing w:val="0"/>
          <w:position w:val="0"/>
          <w:sz w:val="32"/>
          <w:szCs w:val="32"/>
          <w:lang w:val="en-US" w:eastAsia="zh-CN"/>
        </w:rPr>
        <w:t>存在</w:t>
      </w:r>
      <w:r>
        <w:rPr>
          <w:rFonts w:hint="eastAsia" w:ascii="仿宋_GB2312" w:hAnsi="仿宋_GB2312" w:eastAsia="仿宋_GB2312" w:cs="仿宋_GB2312"/>
          <w:spacing w:val="0"/>
          <w:position w:val="0"/>
          <w:sz w:val="32"/>
          <w:szCs w:val="32"/>
        </w:rPr>
        <w:t>的困难和问题。</w:t>
      </w:r>
    </w:p>
    <w:p w14:paraId="7EF12D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26583358">
      <w:pPr>
        <w:keepNext w:val="0"/>
        <w:keepLines w:val="0"/>
        <w:pageBreakBefore w:val="0"/>
        <w:widowControl w:val="0"/>
        <w:kinsoku/>
        <w:wordWrap/>
        <w:overflowPunct/>
        <w:topLinePunct w:val="0"/>
        <w:autoSpaceDE w:val="0"/>
        <w:autoSpaceDN w:val="0"/>
        <w:bidi w:val="0"/>
        <w:adjustRightInd w:val="0"/>
        <w:snapToGrid w:val="0"/>
        <w:spacing w:line="560" w:lineRule="exact"/>
        <w:ind w:left="2238" w:leftChars="304" w:right="0" w:hanging="1600" w:hangingChars="5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区营商环境局</w:t>
      </w:r>
      <w:r>
        <w:rPr>
          <w:rFonts w:hint="eastAsia" w:ascii="仿宋_GB2312" w:hAnsi="仿宋_GB2312" w:eastAsia="仿宋_GB2312" w:cs="仿宋_GB2312"/>
          <w:spacing w:val="0"/>
          <w:position w:val="0"/>
          <w:sz w:val="32"/>
          <w:szCs w:val="32"/>
          <w:lang w:eastAsia="zh-CN"/>
        </w:rPr>
        <w:t>、区商务局、区工信局、</w:t>
      </w:r>
      <w:r>
        <w:rPr>
          <w:rFonts w:hint="eastAsia" w:ascii="仿宋_GB2312" w:hAnsi="仿宋_GB2312" w:eastAsia="仿宋_GB2312" w:cs="仿宋_GB2312"/>
          <w:spacing w:val="0"/>
          <w:position w:val="0"/>
          <w:sz w:val="32"/>
          <w:szCs w:val="32"/>
          <w:lang w:val="en-US" w:eastAsia="zh-CN"/>
        </w:rPr>
        <w:t>区财政局</w:t>
      </w:r>
    </w:p>
    <w:p w14:paraId="5EB218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巩固现代环境治理全民参与体系。</w:t>
      </w:r>
      <w:r>
        <w:rPr>
          <w:rFonts w:hint="eastAsia" w:ascii="仿宋_GB2312" w:hAnsi="仿宋_GB2312" w:eastAsia="仿宋_GB2312" w:cs="仿宋_GB2312"/>
          <w:spacing w:val="0"/>
          <w:position w:val="0"/>
          <w:sz w:val="32"/>
          <w:szCs w:val="32"/>
        </w:rPr>
        <w:t>加强生态环境保护宣传教育，增强公众环境意识和参与意识。开展环保公益活动，鼓励公众参与环境监督和举报。建立健全公众参与环境治理机制和渠道，保障公众知情权、参与权和监督权。通过宣传教育和机制建设，引导公众形成绿色生活方式，共同参与环境治理。</w:t>
      </w:r>
    </w:p>
    <w:p w14:paraId="256DCA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79E882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区属相关部门</w:t>
      </w:r>
      <w:r>
        <w:rPr>
          <w:rFonts w:hint="eastAsia" w:ascii="仿宋_GB2312" w:hAnsi="仿宋_GB2312" w:eastAsia="仿宋_GB2312" w:cs="仿宋_GB2312"/>
          <w:spacing w:val="0"/>
          <w:position w:val="0"/>
          <w:sz w:val="32"/>
          <w:szCs w:val="32"/>
          <w:lang w:val="en-US" w:eastAsia="zh-CN"/>
        </w:rPr>
        <w:t>、各乡镇街道</w:t>
      </w:r>
    </w:p>
    <w:p w14:paraId="5992EBF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1"/>
        <w:rPr>
          <w:rFonts w:hint="eastAsia" w:ascii="楷体_GB2312" w:hAnsi="楷体_GB2312" w:eastAsia="楷体_GB2312" w:cs="楷体_GB2312"/>
          <w:b/>
          <w:bCs/>
          <w:spacing w:val="0"/>
          <w:position w:val="0"/>
          <w:sz w:val="32"/>
          <w:szCs w:val="32"/>
        </w:rPr>
      </w:pPr>
      <w:bookmarkStart w:id="4" w:name="bookmark59"/>
      <w:bookmarkEnd w:id="4"/>
      <w:r>
        <w:rPr>
          <w:rFonts w:hint="eastAsia" w:ascii="楷体_GB2312" w:hAnsi="楷体_GB2312" w:eastAsia="楷体_GB2312" w:cs="楷体_GB2312"/>
          <w:b/>
          <w:bCs/>
          <w:spacing w:val="0"/>
          <w:position w:val="0"/>
          <w:sz w:val="32"/>
          <w:szCs w:val="32"/>
        </w:rPr>
        <w:t>（二）生态安全体系建设</w:t>
      </w:r>
    </w:p>
    <w:p w14:paraId="0B4CA4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5" w:name="bookmark18"/>
      <w:bookmarkEnd w:id="5"/>
      <w:bookmarkStart w:id="6" w:name="bookmark17"/>
      <w:bookmarkEnd w:id="6"/>
      <w:r>
        <w:rPr>
          <w:rFonts w:hint="eastAsia" w:ascii="仿宋_GB2312" w:hAnsi="仿宋_GB2312" w:eastAsia="仿宋_GB2312" w:cs="仿宋_GB2312"/>
          <w:b/>
          <w:bCs/>
          <w:spacing w:val="0"/>
          <w:position w:val="0"/>
          <w:sz w:val="32"/>
          <w:szCs w:val="32"/>
        </w:rPr>
        <w:t>1.积极应对气候变化</w:t>
      </w:r>
    </w:p>
    <w:p w14:paraId="2C1164D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统筹推进碳达峰行动。</w:t>
      </w:r>
      <w:r>
        <w:rPr>
          <w:rFonts w:hint="eastAsia" w:ascii="仿宋_GB2312" w:hAnsi="仿宋_GB2312" w:eastAsia="仿宋_GB2312" w:cs="仿宋_GB2312"/>
          <w:spacing w:val="0"/>
          <w:position w:val="0"/>
          <w:sz w:val="32"/>
          <w:szCs w:val="32"/>
        </w:rPr>
        <w:t>全面落实碳达峰碳中和“1+N”政策体系，推动碳达峰、碳中和目标实现。积极推进温室气体清单编制，为碳排放管理提供准确数据支撑。积极参与全国碳排放市场交易，落实碳排放权交易制度，充分利用市场机制推动减排。积极探索温室气体与污染物排放协同控制机制，创新举措，提升治理效率。探索利用碳汇资源提升环境容量有效路径，在温室气体排放总量控制、低碳城镇试点、近零碳排放区示范工程以及碳汇能力建设等多个领域开展探索实践。</w:t>
      </w:r>
    </w:p>
    <w:p w14:paraId="0A650DF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区发展改革局</w:t>
      </w:r>
    </w:p>
    <w:p w14:paraId="032FCA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w:t>
      </w:r>
    </w:p>
    <w:p w14:paraId="5508E1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有效控制温室气体排放。</w:t>
      </w:r>
      <w:r>
        <w:rPr>
          <w:rFonts w:hint="eastAsia" w:ascii="仿宋_GB2312" w:hAnsi="仿宋_GB2312" w:eastAsia="仿宋_GB2312" w:cs="仿宋_GB2312"/>
          <w:spacing w:val="0"/>
          <w:position w:val="0"/>
          <w:sz w:val="32"/>
          <w:szCs w:val="32"/>
        </w:rPr>
        <w:t>严控高耗能、高排放项目建设，优化调整产业结构，通过化石能源替代、原料工艺优化、产业结构升级等源头治理措施，推动绿色低碳转型。优化城市交通结构，鼓励绿色出行，提高新能源汽车在公共交通领域的占比。积极推广使用新能源和清洁能源，加大新能源汽车充电基础设施建设力度。推进建筑绿色低碳发展，落实新建建筑绿色标准，逐步对既有建筑进行绿色节能改造。加强非二氧化碳温室气体排放控制，严格管控油气系统甲烷排放，协同控制挥发性有机物。</w:t>
      </w:r>
    </w:p>
    <w:p w14:paraId="567C4A4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区发展改革局</w:t>
      </w:r>
    </w:p>
    <w:p w14:paraId="5312ED2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区工信局、区住建局、区交通运输局、市生态环境局甘州分局</w:t>
      </w:r>
    </w:p>
    <w:p w14:paraId="7F4C7C9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增强适应气候变化能力。</w:t>
      </w:r>
      <w:r>
        <w:rPr>
          <w:rFonts w:hint="eastAsia" w:ascii="仿宋_GB2312" w:hAnsi="仿宋_GB2312" w:eastAsia="仿宋_GB2312" w:cs="仿宋_GB2312"/>
          <w:spacing w:val="0"/>
          <w:position w:val="0"/>
          <w:sz w:val="32"/>
          <w:szCs w:val="32"/>
        </w:rPr>
        <w:t>着力强化气候变化风险评估，精准识别气候变化对敏感区水资源保障、粮食生产、城乡环境以及重大工程带来的影响，积极开展应对气候变化风险管理。强化市政、水利、交通、能源等基础设施气候韧性，提升农业、林业、水资源等重点领域气候适应水平，加大生态系统保护修复力度，提升气候敏感区、生态脆弱区气候适应能力。建立健全气候防灾减灾体系，加强气候灾害监测评估与预测预警，完善气候灾害应急预案体系和响应工作机制，最大程度降低气候风险的不利影响。</w:t>
      </w:r>
    </w:p>
    <w:p w14:paraId="48F8CD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区应急局</w:t>
      </w:r>
    </w:p>
    <w:p w14:paraId="20D01F0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6"/>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区发展改革局、区气象局、区</w:t>
      </w:r>
      <w:r>
        <w:rPr>
          <w:rFonts w:hint="eastAsia" w:ascii="仿宋_GB2312" w:hAnsi="仿宋_GB2312" w:eastAsia="仿宋_GB2312" w:cs="仿宋_GB2312"/>
          <w:spacing w:val="0"/>
          <w:position w:val="0"/>
          <w:sz w:val="32"/>
          <w:szCs w:val="32"/>
          <w:lang w:val="en-US" w:eastAsia="zh-CN"/>
        </w:rPr>
        <w:t>城市管理局</w:t>
      </w:r>
      <w:r>
        <w:rPr>
          <w:rFonts w:hint="eastAsia" w:ascii="仿宋_GB2312" w:hAnsi="仿宋_GB2312" w:eastAsia="仿宋_GB2312" w:cs="仿宋_GB2312"/>
          <w:spacing w:val="0"/>
          <w:position w:val="0"/>
          <w:sz w:val="32"/>
          <w:szCs w:val="32"/>
          <w:lang w:eastAsia="zh-CN"/>
        </w:rPr>
        <w:t>、区水务</w:t>
      </w:r>
      <w:r>
        <w:rPr>
          <w:rFonts w:hint="eastAsia" w:ascii="仿宋_GB2312" w:hAnsi="仿宋_GB2312" w:eastAsia="仿宋_GB2312" w:cs="仿宋_GB2312"/>
          <w:spacing w:val="0"/>
          <w:position w:val="0"/>
          <w:sz w:val="32"/>
          <w:szCs w:val="32"/>
          <w:lang w:val="en-US" w:eastAsia="zh-CN"/>
        </w:rPr>
        <w:t>局</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6"/>
          <w:position w:val="0"/>
          <w:sz w:val="32"/>
          <w:szCs w:val="32"/>
          <w:lang w:eastAsia="zh-CN"/>
        </w:rPr>
        <w:t>区林草局、区农业农村局、区交通运输局、市生态环境局甘州分局</w:t>
      </w:r>
    </w:p>
    <w:p w14:paraId="3226AE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大力增加生态系统碳汇。</w:t>
      </w:r>
      <w:r>
        <w:rPr>
          <w:rFonts w:hint="eastAsia" w:ascii="仿宋_GB2312" w:hAnsi="仿宋_GB2312" w:eastAsia="仿宋_GB2312" w:cs="仿宋_GB2312"/>
          <w:spacing w:val="0"/>
          <w:position w:val="0"/>
          <w:sz w:val="32"/>
          <w:szCs w:val="32"/>
        </w:rPr>
        <w:t>持续实施生态空间治理重点工程，加快实施增绿行动，加大重点区域生态保护修复力度。强化现有森林资源保护，扎实开展森林抚育经营和低效林改造，提高森林质量，增强森林生态系统整体碳汇功能。加强湿地保护，增强湿地水源涵养功能，强化湿地储碳能力。</w:t>
      </w:r>
    </w:p>
    <w:p w14:paraId="24527B8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区林草局</w:t>
      </w:r>
    </w:p>
    <w:p w14:paraId="73CC40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区湿地局</w:t>
      </w:r>
    </w:p>
    <w:p w14:paraId="7C6BCCE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7" w:name="bookmark19"/>
      <w:bookmarkEnd w:id="7"/>
      <w:r>
        <w:rPr>
          <w:rFonts w:hint="eastAsia" w:ascii="仿宋_GB2312" w:hAnsi="仿宋_GB2312" w:eastAsia="仿宋_GB2312" w:cs="仿宋_GB2312"/>
          <w:b/>
          <w:bCs/>
          <w:spacing w:val="0"/>
          <w:position w:val="0"/>
          <w:sz w:val="32"/>
          <w:szCs w:val="32"/>
        </w:rPr>
        <w:t>2.稳步提升水环境质量</w:t>
      </w:r>
    </w:p>
    <w:p w14:paraId="74DB0D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严格落实水资源管理制度。</w:t>
      </w:r>
      <w:r>
        <w:rPr>
          <w:rFonts w:hint="eastAsia" w:ascii="仿宋_GB2312" w:hAnsi="仿宋_GB2312" w:eastAsia="仿宋_GB2312" w:cs="仿宋_GB2312"/>
          <w:spacing w:val="0"/>
          <w:position w:val="0"/>
          <w:sz w:val="32"/>
          <w:szCs w:val="32"/>
        </w:rPr>
        <w:t>严格落实用水总量、用水效率与水功能区限制纳污“三条红线”。全面贯彻“四水四定”原则，把水资源作为最大刚性约束，科学配置、合理利用。</w:t>
      </w:r>
      <w:r>
        <w:rPr>
          <w:rFonts w:hint="eastAsia" w:ascii="仿宋_GB2312" w:hAnsi="仿宋_GB2312" w:eastAsia="仿宋_GB2312" w:cs="仿宋_GB2312"/>
          <w:spacing w:val="0"/>
          <w:position w:val="0"/>
          <w:sz w:val="32"/>
          <w:szCs w:val="32"/>
          <w:lang w:eastAsia="zh-CN"/>
        </w:rPr>
        <w:t>完善水资源消耗总量和强度双控指标体系，将用水总量和强度控制指标分解到各乡镇（街道）、各行业，明确责任主体</w:t>
      </w:r>
      <w:r>
        <w:rPr>
          <w:rFonts w:hint="eastAsia" w:ascii="仿宋_GB2312" w:hAnsi="仿宋_GB2312" w:eastAsia="仿宋_GB2312" w:cs="仿宋_GB2312"/>
          <w:spacing w:val="0"/>
          <w:position w:val="0"/>
          <w:sz w:val="32"/>
          <w:szCs w:val="32"/>
        </w:rPr>
        <w:t>。实行水预算管理，合理配置生活、农业、工业和生态用水。强化取水许可审批，严格审查取水项目水资源论证报告，对不符合水资源承载能力和节水要求的项目，一律不予批准取水许可。对已取得取水许可的单位和个人，加强后续监管，定期核查取用水情况，确保取用水行为符合许可规定。</w:t>
      </w:r>
    </w:p>
    <w:p w14:paraId="1AB642F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6936BD6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w:t>
      </w:r>
      <w:r>
        <w:rPr>
          <w:rFonts w:hint="eastAsia" w:ascii="仿宋_GB2312" w:hAnsi="仿宋_GB2312" w:eastAsia="仿宋_GB2312" w:cs="仿宋_GB2312"/>
          <w:spacing w:val="0"/>
          <w:position w:val="0"/>
          <w:sz w:val="32"/>
          <w:szCs w:val="32"/>
          <w:lang w:val="en-US" w:eastAsia="zh-CN"/>
        </w:rPr>
        <w:t>各</w:t>
      </w:r>
      <w:r>
        <w:rPr>
          <w:rFonts w:hint="eastAsia" w:ascii="仿宋_GB2312" w:hAnsi="仿宋_GB2312" w:eastAsia="仿宋_GB2312" w:cs="仿宋_GB2312"/>
          <w:spacing w:val="0"/>
          <w:position w:val="0"/>
          <w:sz w:val="32"/>
          <w:szCs w:val="32"/>
          <w:lang w:eastAsia="zh-CN"/>
        </w:rPr>
        <w:t>相关部门、</w:t>
      </w:r>
      <w:r>
        <w:rPr>
          <w:rFonts w:hint="eastAsia" w:ascii="仿宋_GB2312" w:hAnsi="仿宋_GB2312" w:eastAsia="仿宋_GB2312" w:cs="仿宋_GB2312"/>
          <w:spacing w:val="0"/>
          <w:position w:val="0"/>
          <w:sz w:val="32"/>
          <w:szCs w:val="32"/>
          <w:lang w:val="en-US" w:eastAsia="zh-CN"/>
        </w:rPr>
        <w:t>各乡镇街道</w:t>
      </w:r>
    </w:p>
    <w:p w14:paraId="12ED0EA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深化河湖长制实施。</w:t>
      </w:r>
      <w:r>
        <w:rPr>
          <w:rFonts w:hint="eastAsia" w:ascii="仿宋_GB2312" w:hAnsi="仿宋_GB2312" w:eastAsia="仿宋_GB2312" w:cs="仿宋_GB2312"/>
          <w:spacing w:val="0"/>
          <w:position w:val="0"/>
          <w:sz w:val="32"/>
          <w:szCs w:val="32"/>
        </w:rPr>
        <w:t>开展河流健康管理，加强河湖空间和水域岸线管控。落实河湖管护主体责任，推进河长制“有名”“有实”到“有能”。加强河湖日常巡查，探索构建“河长＋”多维监管体系，利用无人机、水质监测设备等技术手段，推动河湖监管由“人防”向“人防＋技防”结合转变。</w:t>
      </w:r>
    </w:p>
    <w:p w14:paraId="753BA4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324F6AC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w:t>
      </w:r>
      <w:r>
        <w:rPr>
          <w:rFonts w:hint="eastAsia" w:ascii="仿宋_GB2312" w:hAnsi="仿宋_GB2312" w:eastAsia="仿宋_GB2312" w:cs="仿宋_GB2312"/>
          <w:spacing w:val="0"/>
          <w:position w:val="0"/>
          <w:sz w:val="32"/>
          <w:szCs w:val="32"/>
          <w:lang w:val="en-US" w:eastAsia="zh-CN"/>
        </w:rPr>
        <w:t>各</w:t>
      </w:r>
      <w:r>
        <w:rPr>
          <w:rFonts w:hint="eastAsia" w:ascii="仿宋_GB2312" w:hAnsi="仿宋_GB2312" w:eastAsia="仿宋_GB2312" w:cs="仿宋_GB2312"/>
          <w:spacing w:val="0"/>
          <w:position w:val="0"/>
          <w:sz w:val="32"/>
          <w:szCs w:val="32"/>
          <w:lang w:eastAsia="zh-CN"/>
        </w:rPr>
        <w:t>相关部门、</w:t>
      </w:r>
      <w:r>
        <w:rPr>
          <w:rFonts w:hint="eastAsia" w:ascii="仿宋_GB2312" w:hAnsi="仿宋_GB2312" w:eastAsia="仿宋_GB2312" w:cs="仿宋_GB2312"/>
          <w:spacing w:val="0"/>
          <w:position w:val="0"/>
          <w:sz w:val="32"/>
          <w:szCs w:val="32"/>
          <w:lang w:val="en-US" w:eastAsia="zh-CN"/>
        </w:rPr>
        <w:t>各乡镇街道</w:t>
      </w:r>
    </w:p>
    <w:p w14:paraId="6A1036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强化水资源节约使用。</w:t>
      </w:r>
      <w:r>
        <w:rPr>
          <w:rFonts w:hint="eastAsia" w:ascii="仿宋_GB2312" w:hAnsi="仿宋_GB2312" w:eastAsia="仿宋_GB2312" w:cs="仿宋_GB2312"/>
          <w:spacing w:val="0"/>
          <w:position w:val="0"/>
          <w:sz w:val="32"/>
          <w:szCs w:val="32"/>
        </w:rPr>
        <w:t>推广测土配方施肥、病虫害绿色防控等农艺节水技术，</w:t>
      </w:r>
      <w:r>
        <w:rPr>
          <w:rFonts w:hint="eastAsia" w:ascii="仿宋_GB2312" w:hAnsi="仿宋_GB2312" w:eastAsia="仿宋_GB2312" w:cs="仿宋_GB2312"/>
          <w:spacing w:val="0"/>
          <w:position w:val="0"/>
          <w:sz w:val="32"/>
          <w:szCs w:val="32"/>
          <w:lang w:val="en-US" w:eastAsia="zh-CN"/>
        </w:rPr>
        <w:t>科学使用</w:t>
      </w:r>
      <w:r>
        <w:rPr>
          <w:rFonts w:hint="eastAsia" w:ascii="仿宋_GB2312" w:hAnsi="仿宋_GB2312" w:eastAsia="仿宋_GB2312" w:cs="仿宋_GB2312"/>
          <w:spacing w:val="0"/>
          <w:position w:val="0"/>
          <w:sz w:val="32"/>
          <w:szCs w:val="32"/>
        </w:rPr>
        <w:t>化肥、农药，降低农业面源污染对水资源的影响。优化种植结构，发展耐旱、节水型农作物品种，减少灌溉用水需求。支持企业开展节水改造，推动工业企业实现一水多用和循环利用。鼓励企业建设中水回用系统，对生产过程中的废水处理后回用。推进节水“三同时”管理，实施城镇供水管网改造工程，推广雨水收集利用设施建设。</w:t>
      </w:r>
    </w:p>
    <w:p w14:paraId="3F697A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区农业农村局</w:t>
      </w:r>
    </w:p>
    <w:p w14:paraId="47B25C4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区水务局、</w:t>
      </w:r>
      <w:r>
        <w:rPr>
          <w:rFonts w:hint="eastAsia" w:ascii="仿宋_GB2312" w:hAnsi="仿宋_GB2312" w:eastAsia="仿宋_GB2312" w:cs="仿宋_GB2312"/>
          <w:spacing w:val="0"/>
          <w:position w:val="0"/>
          <w:sz w:val="32"/>
          <w:szCs w:val="32"/>
          <w:lang w:val="en-US" w:eastAsia="zh-CN"/>
        </w:rPr>
        <w:t>区工信局、</w:t>
      </w:r>
      <w:r>
        <w:rPr>
          <w:rFonts w:hint="eastAsia" w:ascii="仿宋_GB2312" w:hAnsi="仿宋_GB2312" w:eastAsia="仿宋_GB2312" w:cs="仿宋_GB2312"/>
          <w:spacing w:val="0"/>
          <w:position w:val="0"/>
          <w:sz w:val="32"/>
          <w:szCs w:val="32"/>
          <w:lang w:eastAsia="zh-CN"/>
        </w:rPr>
        <w:t>区住建局、</w:t>
      </w:r>
      <w:r>
        <w:rPr>
          <w:rFonts w:hint="eastAsia" w:ascii="仿宋_GB2312" w:hAnsi="仿宋_GB2312" w:eastAsia="仿宋_GB2312" w:cs="仿宋_GB2312"/>
          <w:spacing w:val="0"/>
          <w:position w:val="0"/>
          <w:sz w:val="32"/>
          <w:szCs w:val="32"/>
          <w:lang w:val="en-US" w:eastAsia="zh-CN"/>
        </w:rPr>
        <w:t>各乡镇街道</w:t>
      </w:r>
    </w:p>
    <w:p w14:paraId="1CB5BD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严格饮用水水源地保护。</w:t>
      </w:r>
      <w:r>
        <w:rPr>
          <w:rFonts w:hint="eastAsia" w:ascii="仿宋_GB2312" w:hAnsi="仿宋_GB2312" w:eastAsia="仿宋_GB2312" w:cs="仿宋_GB2312"/>
          <w:spacing w:val="0"/>
          <w:position w:val="0"/>
          <w:sz w:val="32"/>
          <w:szCs w:val="32"/>
        </w:rPr>
        <w:t>严格落实水源地一级、二级保护区各项管理制度，定期开展水源地水质监测。建立健全</w:t>
      </w:r>
      <w:r>
        <w:rPr>
          <w:rFonts w:hint="eastAsia" w:ascii="仿宋_GB2312" w:hAnsi="仿宋_GB2312" w:eastAsia="仿宋_GB2312" w:cs="仿宋_GB2312"/>
          <w:spacing w:val="0"/>
          <w:position w:val="0"/>
          <w:sz w:val="32"/>
          <w:szCs w:val="32"/>
          <w:lang w:val="en-US" w:eastAsia="zh-CN"/>
        </w:rPr>
        <w:t>城</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val="en-US" w:eastAsia="zh-CN"/>
        </w:rPr>
        <w:t>乡</w:t>
      </w:r>
      <w:r>
        <w:rPr>
          <w:rFonts w:hint="eastAsia" w:ascii="仿宋_GB2312" w:hAnsi="仿宋_GB2312" w:eastAsia="仿宋_GB2312" w:cs="仿宋_GB2312"/>
          <w:spacing w:val="0"/>
          <w:position w:val="0"/>
          <w:sz w:val="32"/>
          <w:szCs w:val="32"/>
        </w:rPr>
        <w:t>饮用水安全应急预案和应急机制，树牢“一盘棋”水源地保护理念，共同应对水源地污染风险。</w:t>
      </w:r>
    </w:p>
    <w:p w14:paraId="6BD4891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72C02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区水务局、区应急局、</w:t>
      </w:r>
      <w:r>
        <w:rPr>
          <w:rFonts w:hint="eastAsia" w:ascii="仿宋_GB2312" w:hAnsi="仿宋_GB2312" w:eastAsia="仿宋_GB2312" w:cs="仿宋_GB2312"/>
          <w:spacing w:val="0"/>
          <w:position w:val="0"/>
          <w:sz w:val="32"/>
          <w:szCs w:val="32"/>
          <w:lang w:val="en-US" w:eastAsia="zh-CN"/>
        </w:rPr>
        <w:t>各乡镇街道</w:t>
      </w:r>
    </w:p>
    <w:p w14:paraId="2CE86B2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推进农业面源污染防治。</w:t>
      </w:r>
      <w:r>
        <w:rPr>
          <w:rFonts w:hint="eastAsia" w:ascii="仿宋_GB2312" w:hAnsi="仿宋_GB2312" w:eastAsia="仿宋_GB2312" w:cs="仿宋_GB2312"/>
          <w:spacing w:val="0"/>
          <w:position w:val="0"/>
          <w:sz w:val="32"/>
          <w:szCs w:val="32"/>
        </w:rPr>
        <w:t>推进农业清洁化和生态化生产，大力发展循环农业，推进农业废弃物资源化利用。提升</w:t>
      </w:r>
      <w:r>
        <w:rPr>
          <w:rFonts w:hint="eastAsia" w:ascii="仿宋_GB2312" w:hAnsi="仿宋_GB2312" w:eastAsia="仿宋_GB2312" w:cs="仿宋_GB2312"/>
          <w:spacing w:val="0"/>
          <w:position w:val="0"/>
          <w:sz w:val="32"/>
          <w:szCs w:val="32"/>
          <w:lang w:val="en-US" w:eastAsia="zh-CN"/>
        </w:rPr>
        <w:t>废旧</w:t>
      </w:r>
      <w:r>
        <w:rPr>
          <w:rFonts w:hint="eastAsia" w:ascii="仿宋_GB2312" w:hAnsi="仿宋_GB2312" w:eastAsia="仿宋_GB2312" w:cs="仿宋_GB2312"/>
          <w:spacing w:val="0"/>
          <w:position w:val="0"/>
          <w:sz w:val="32"/>
          <w:szCs w:val="32"/>
        </w:rPr>
        <w:t>农膜</w:t>
      </w:r>
      <w:r>
        <w:rPr>
          <w:rFonts w:hint="eastAsia" w:ascii="仿宋_GB2312" w:hAnsi="仿宋_GB2312" w:eastAsia="仿宋_GB2312" w:cs="仿宋_GB2312"/>
          <w:spacing w:val="0"/>
          <w:position w:val="0"/>
          <w:sz w:val="32"/>
          <w:szCs w:val="32"/>
          <w:lang w:val="en-US" w:eastAsia="zh-CN"/>
        </w:rPr>
        <w:t>处置</w:t>
      </w:r>
      <w:r>
        <w:rPr>
          <w:rFonts w:hint="eastAsia" w:ascii="仿宋_GB2312" w:hAnsi="仿宋_GB2312" w:eastAsia="仿宋_GB2312" w:cs="仿宋_GB2312"/>
          <w:spacing w:val="0"/>
          <w:position w:val="0"/>
          <w:sz w:val="32"/>
          <w:szCs w:val="32"/>
        </w:rPr>
        <w:t>率，推进秸秆综合利用和畜禽粪污资源化利用。新建、改建、扩建规模化畜禽养殖场（小区）实现雨污分流、粪便污水资源化利用。加强现有畜禽养殖场</w:t>
      </w:r>
      <w:r>
        <w:rPr>
          <w:rFonts w:hint="eastAsia" w:ascii="仿宋_GB2312" w:hAnsi="仿宋_GB2312" w:eastAsia="仿宋_GB2312" w:cs="仿宋_GB2312"/>
          <w:spacing w:val="0"/>
          <w:position w:val="0"/>
          <w:sz w:val="32"/>
          <w:szCs w:val="32"/>
          <w:lang w:val="en-US" w:eastAsia="zh-CN"/>
        </w:rPr>
        <w:t>粪污处理设施</w:t>
      </w:r>
      <w:r>
        <w:rPr>
          <w:rFonts w:hint="eastAsia" w:ascii="仿宋_GB2312" w:hAnsi="仿宋_GB2312" w:eastAsia="仿宋_GB2312" w:cs="仿宋_GB2312"/>
          <w:spacing w:val="0"/>
          <w:position w:val="0"/>
          <w:sz w:val="32"/>
          <w:szCs w:val="32"/>
        </w:rPr>
        <w:t>改造升级，确保养殖</w:t>
      </w:r>
      <w:r>
        <w:rPr>
          <w:rFonts w:hint="eastAsia" w:ascii="仿宋_GB2312" w:hAnsi="仿宋_GB2312" w:eastAsia="仿宋_GB2312" w:cs="仿宋_GB2312"/>
          <w:spacing w:val="0"/>
          <w:position w:val="0"/>
          <w:sz w:val="32"/>
          <w:szCs w:val="32"/>
          <w:lang w:val="en-US" w:eastAsia="zh-CN"/>
        </w:rPr>
        <w:t>粪污</w:t>
      </w:r>
      <w:r>
        <w:rPr>
          <w:rFonts w:hint="eastAsia" w:ascii="仿宋_GB2312" w:hAnsi="仿宋_GB2312" w:eastAsia="仿宋_GB2312" w:cs="仿宋_GB2312"/>
          <w:spacing w:val="0"/>
          <w:position w:val="0"/>
          <w:sz w:val="32"/>
          <w:szCs w:val="32"/>
        </w:rPr>
        <w:t>达标排放。加大农村生活污水治理力度，提高农村生活污水处理率。</w:t>
      </w:r>
    </w:p>
    <w:p w14:paraId="4D5C71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区农业农村局</w:t>
      </w:r>
    </w:p>
    <w:p w14:paraId="58902E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w:t>
      </w:r>
      <w:r>
        <w:rPr>
          <w:rFonts w:hint="eastAsia" w:ascii="仿宋_GB2312" w:hAnsi="仿宋_GB2312" w:eastAsia="仿宋_GB2312" w:cs="仿宋_GB2312"/>
          <w:spacing w:val="0"/>
          <w:position w:val="0"/>
          <w:sz w:val="32"/>
          <w:szCs w:val="32"/>
          <w:lang w:val="en-US" w:eastAsia="zh-CN"/>
        </w:rPr>
        <w:t>各乡镇街道</w:t>
      </w:r>
    </w:p>
    <w:p w14:paraId="15195B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加大工业污染源治理力度。</w:t>
      </w:r>
      <w:r>
        <w:rPr>
          <w:rFonts w:hint="eastAsia" w:ascii="仿宋_GB2312" w:hAnsi="仿宋_GB2312" w:eastAsia="仿宋_GB2312" w:cs="仿宋_GB2312"/>
          <w:spacing w:val="0"/>
          <w:position w:val="0"/>
          <w:sz w:val="32"/>
          <w:szCs w:val="32"/>
        </w:rPr>
        <w:t>严格实行排污许可制度，加强工业企业排污监管，确保工业企业废水达标排放。鼓励企业采用先进的生产工艺和污染治理技术，降低废水排放量和污染物浓度。对排放量大、污染物浓度高的企业，实施重点监控和限期治理。推进工业集聚区污水管网排查整治，实施管网混错接改造、管网更新破损修复改造。</w:t>
      </w:r>
    </w:p>
    <w:p w14:paraId="70DF33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21A561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区工信局、</w:t>
      </w:r>
      <w:r>
        <w:rPr>
          <w:rFonts w:hint="eastAsia" w:ascii="仿宋_GB2312" w:hAnsi="仿宋_GB2312" w:eastAsia="仿宋_GB2312" w:cs="仿宋_GB2312"/>
          <w:spacing w:val="0"/>
          <w:position w:val="0"/>
          <w:sz w:val="32"/>
          <w:szCs w:val="32"/>
          <w:lang w:val="en-US" w:eastAsia="zh-CN"/>
        </w:rPr>
        <w:t>区城市管理局</w:t>
      </w:r>
    </w:p>
    <w:p w14:paraId="15EF60C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深化城镇污染治理。</w:t>
      </w:r>
      <w:r>
        <w:rPr>
          <w:rFonts w:hint="eastAsia" w:ascii="仿宋_GB2312" w:hAnsi="仿宋_GB2312" w:eastAsia="仿宋_GB2312" w:cs="仿宋_GB2312"/>
          <w:spacing w:val="0"/>
          <w:position w:val="0"/>
          <w:sz w:val="32"/>
          <w:szCs w:val="32"/>
        </w:rPr>
        <w:t>强化城镇污水处理设施建设与改造，提升城市污水处理能力。加大老旧污水处理</w:t>
      </w:r>
      <w:r>
        <w:rPr>
          <w:rFonts w:hint="eastAsia" w:ascii="仿宋_GB2312" w:hAnsi="仿宋_GB2312" w:eastAsia="仿宋_GB2312" w:cs="仿宋_GB2312"/>
          <w:spacing w:val="0"/>
          <w:position w:val="0"/>
          <w:sz w:val="32"/>
          <w:szCs w:val="32"/>
          <w:lang w:val="en-US" w:eastAsia="zh-CN"/>
        </w:rPr>
        <w:t>设施</w:t>
      </w:r>
      <w:r>
        <w:rPr>
          <w:rFonts w:hint="eastAsia" w:ascii="仿宋_GB2312" w:hAnsi="仿宋_GB2312" w:eastAsia="仿宋_GB2312" w:cs="仿宋_GB2312"/>
          <w:spacing w:val="0"/>
          <w:position w:val="0"/>
          <w:sz w:val="32"/>
          <w:szCs w:val="32"/>
        </w:rPr>
        <w:t>提标改造力度，减少污染物排放。加强城镇污水收集管网更新改造，完善管网收集系统，减少管网渗漏。推进雨污分流改造，铺设再生水利用管网并建设调蓄设施，减少雨水进入污水管道。扩建、改建、新建污水</w:t>
      </w:r>
      <w:r>
        <w:rPr>
          <w:rFonts w:hint="eastAsia" w:ascii="仿宋_GB2312" w:hAnsi="仿宋_GB2312" w:eastAsia="仿宋_GB2312" w:cs="仿宋_GB2312"/>
          <w:spacing w:val="-6"/>
          <w:position w:val="0"/>
          <w:sz w:val="32"/>
          <w:szCs w:val="32"/>
        </w:rPr>
        <w:t>处理设施要配套建设污泥规范化处理处置设施。</w:t>
      </w:r>
    </w:p>
    <w:p w14:paraId="082558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区住建局</w:t>
      </w:r>
    </w:p>
    <w:p w14:paraId="39EEE8D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11"/>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11"/>
          <w:position w:val="0"/>
          <w:sz w:val="32"/>
          <w:szCs w:val="32"/>
          <w:lang w:val="en-US" w:eastAsia="zh-CN"/>
        </w:rPr>
        <w:t>区城市管理局、区水务局、</w:t>
      </w:r>
      <w:r>
        <w:rPr>
          <w:rFonts w:hint="eastAsia" w:ascii="仿宋_GB2312" w:hAnsi="仿宋_GB2312" w:eastAsia="仿宋_GB2312" w:cs="仿宋_GB2312"/>
          <w:spacing w:val="-11"/>
          <w:position w:val="0"/>
          <w:sz w:val="32"/>
          <w:szCs w:val="32"/>
          <w:lang w:eastAsia="zh-CN"/>
        </w:rPr>
        <w:t>市生态环境局甘州分局</w:t>
      </w:r>
    </w:p>
    <w:p w14:paraId="6500B8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加强入河排污口排查整治。</w:t>
      </w:r>
      <w:r>
        <w:rPr>
          <w:rFonts w:hint="eastAsia" w:ascii="仿宋_GB2312" w:hAnsi="仿宋_GB2312" w:eastAsia="仿宋_GB2312" w:cs="仿宋_GB2312"/>
          <w:spacing w:val="0"/>
          <w:position w:val="0"/>
          <w:sz w:val="32"/>
          <w:szCs w:val="32"/>
          <w:lang w:val="en-US" w:eastAsia="zh-CN"/>
        </w:rPr>
        <w:t>持续</w:t>
      </w:r>
      <w:r>
        <w:rPr>
          <w:rFonts w:hint="eastAsia" w:ascii="仿宋_GB2312" w:hAnsi="仿宋_GB2312" w:eastAsia="仿宋_GB2312" w:cs="仿宋_GB2312"/>
          <w:spacing w:val="0"/>
          <w:position w:val="0"/>
          <w:sz w:val="32"/>
          <w:szCs w:val="32"/>
        </w:rPr>
        <w:t>开展入河排污口整治，开展</w:t>
      </w:r>
      <w:r>
        <w:rPr>
          <w:rFonts w:hint="eastAsia" w:ascii="仿宋_GB2312" w:hAnsi="仿宋_GB2312" w:eastAsia="仿宋_GB2312" w:cs="仿宋_GB2312"/>
          <w:spacing w:val="0"/>
          <w:position w:val="0"/>
          <w:sz w:val="32"/>
          <w:szCs w:val="32"/>
          <w:lang w:val="en-US" w:eastAsia="zh-CN"/>
        </w:rPr>
        <w:t>常态化</w:t>
      </w:r>
      <w:r>
        <w:rPr>
          <w:rFonts w:hint="eastAsia" w:ascii="仿宋_GB2312" w:hAnsi="仿宋_GB2312" w:eastAsia="仿宋_GB2312" w:cs="仿宋_GB2312"/>
          <w:spacing w:val="0"/>
          <w:position w:val="0"/>
          <w:sz w:val="32"/>
          <w:szCs w:val="32"/>
        </w:rPr>
        <w:t>监督管理</w:t>
      </w:r>
      <w:r>
        <w:rPr>
          <w:rFonts w:hint="eastAsia" w:ascii="仿宋_GB2312" w:hAnsi="仿宋_GB2312" w:eastAsia="仿宋_GB2312" w:cs="仿宋_GB2312"/>
          <w:spacing w:val="0"/>
          <w:position w:val="0"/>
          <w:sz w:val="32"/>
          <w:szCs w:val="32"/>
          <w:lang w:val="en-US" w:eastAsia="zh-CN"/>
        </w:rPr>
        <w:t>并做好水质监测</w:t>
      </w:r>
      <w:r>
        <w:rPr>
          <w:rFonts w:hint="eastAsia" w:ascii="仿宋_GB2312" w:hAnsi="仿宋_GB2312" w:eastAsia="仿宋_GB2312" w:cs="仿宋_GB2312"/>
          <w:spacing w:val="0"/>
          <w:position w:val="0"/>
          <w:sz w:val="32"/>
          <w:szCs w:val="32"/>
        </w:rPr>
        <w:t>。加强入河排污口设置审批，强化入河排污口规范化管理。</w:t>
      </w:r>
    </w:p>
    <w:p w14:paraId="7DA770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5091E7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区水务局、</w:t>
      </w:r>
      <w:r>
        <w:rPr>
          <w:rFonts w:hint="eastAsia" w:ascii="仿宋_GB2312" w:hAnsi="仿宋_GB2312" w:eastAsia="仿宋_GB2312" w:cs="仿宋_GB2312"/>
          <w:spacing w:val="0"/>
          <w:position w:val="0"/>
          <w:sz w:val="32"/>
          <w:szCs w:val="32"/>
          <w:lang w:val="en-US" w:eastAsia="zh-CN"/>
        </w:rPr>
        <w:t>各乡镇街道</w:t>
      </w:r>
    </w:p>
    <w:p w14:paraId="60F9250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rPr>
      </w:pPr>
      <w:bookmarkStart w:id="8" w:name="bookmark20"/>
      <w:bookmarkEnd w:id="8"/>
      <w:r>
        <w:rPr>
          <w:rFonts w:hint="eastAsia" w:ascii="仿宋_GB2312" w:hAnsi="仿宋_GB2312" w:eastAsia="仿宋_GB2312" w:cs="仿宋_GB2312"/>
          <w:b/>
          <w:bCs/>
          <w:spacing w:val="0"/>
          <w:position w:val="0"/>
          <w:sz w:val="32"/>
          <w:szCs w:val="32"/>
        </w:rPr>
        <w:t>3.切实强化水生态保护修复</w:t>
      </w:r>
    </w:p>
    <w:p w14:paraId="20FF3B9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切实保障河湖生态流量。</w:t>
      </w:r>
      <w:r>
        <w:rPr>
          <w:rFonts w:hint="eastAsia" w:ascii="仿宋_GB2312" w:hAnsi="仿宋_GB2312" w:eastAsia="仿宋_GB2312" w:cs="仿宋_GB2312"/>
          <w:spacing w:val="0"/>
          <w:position w:val="0"/>
          <w:sz w:val="32"/>
          <w:szCs w:val="32"/>
        </w:rPr>
        <w:t>完善河湖生态流量调度管理制度，加强生态流量监测和监管。优化河湖生态流量配置，科学确定河湖生态流量目标，确保河湖生态用水需求。落实黑河等主要河流生态需水量，以水而定、量水而行，加强河湖水量调度，完善补水机制。强化生态流量监管，保障重要断面下泄生态流量要求。</w:t>
      </w:r>
    </w:p>
    <w:p w14:paraId="3AEF31F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6ADC26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区发展改革局、</w:t>
      </w:r>
      <w:r>
        <w:rPr>
          <w:rFonts w:hint="eastAsia" w:ascii="仿宋_GB2312" w:hAnsi="仿宋_GB2312" w:eastAsia="仿宋_GB2312" w:cs="仿宋_GB2312"/>
          <w:spacing w:val="0"/>
          <w:position w:val="0"/>
          <w:sz w:val="32"/>
          <w:szCs w:val="32"/>
          <w:lang w:eastAsia="zh-CN"/>
        </w:rPr>
        <w:t>区湿地局</w:t>
      </w:r>
    </w:p>
    <w:p w14:paraId="591A97E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强化水土流失综合治理。</w:t>
      </w:r>
      <w:r>
        <w:rPr>
          <w:rFonts w:hint="eastAsia" w:ascii="仿宋_GB2312" w:hAnsi="仿宋_GB2312" w:eastAsia="仿宋_GB2312" w:cs="仿宋_GB2312"/>
          <w:spacing w:val="0"/>
          <w:position w:val="0"/>
          <w:sz w:val="32"/>
          <w:szCs w:val="32"/>
        </w:rPr>
        <w:t>以维护和增强水土保持功能为原则，实施预防保护，从源头上有效控制水土流失。以小流域为单元，实施重点区域水土流失预防和治理工程。加大水土保持监管力度，严格控制生产建设项目新增水土流失。推广保护性耕作、轮作休耕等农业耕作措施，减少农田水土流失。加强水土流失动态监测，利用遥感、无人机等现代技术手段，提高监测效率。</w:t>
      </w:r>
    </w:p>
    <w:p w14:paraId="1890C0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1669B0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区农业农村局、区林草局、区湿地局</w:t>
      </w:r>
    </w:p>
    <w:p w14:paraId="6D5434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巩固提升水生态环境质量。</w:t>
      </w:r>
      <w:r>
        <w:rPr>
          <w:rFonts w:hint="eastAsia" w:ascii="仿宋_GB2312" w:hAnsi="仿宋_GB2312" w:eastAsia="仿宋_GB2312" w:cs="仿宋_GB2312"/>
          <w:spacing w:val="0"/>
          <w:position w:val="0"/>
          <w:sz w:val="32"/>
          <w:szCs w:val="32"/>
        </w:rPr>
        <w:t>持续推进水环境治理和保护项目，确保水质稳定达标。加强河湖沿岸带生态修复与建设，在黑河等重要河流推进河岸植被缓冲带建设，增强河岸带生态功能。</w:t>
      </w:r>
    </w:p>
    <w:p w14:paraId="7652D03B">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加强湿地生态系统保护与恢复，提升湿地净化水质能力。对乱占、乱采、乱堆、乱建等河湖管理保护突出问题进行专项清理整治。</w:t>
      </w:r>
    </w:p>
    <w:p w14:paraId="68749B7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5C6A43C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w:t>
      </w:r>
      <w:r>
        <w:rPr>
          <w:rFonts w:hint="eastAsia" w:ascii="仿宋_GB2312" w:hAnsi="仿宋_GB2312" w:eastAsia="仿宋_GB2312" w:cs="仿宋_GB2312"/>
          <w:spacing w:val="0"/>
          <w:position w:val="0"/>
          <w:sz w:val="32"/>
          <w:szCs w:val="32"/>
          <w:lang w:val="en-US" w:eastAsia="zh-CN"/>
        </w:rPr>
        <w:t>市自然资源局甘州分局</w:t>
      </w:r>
      <w:r>
        <w:rPr>
          <w:rFonts w:hint="eastAsia" w:ascii="仿宋_GB2312" w:hAnsi="仿宋_GB2312" w:eastAsia="仿宋_GB2312" w:cs="仿宋_GB2312"/>
          <w:spacing w:val="0"/>
          <w:position w:val="0"/>
          <w:sz w:val="32"/>
          <w:szCs w:val="32"/>
          <w:lang w:eastAsia="zh-CN"/>
        </w:rPr>
        <w:t>、区湿地局、</w:t>
      </w:r>
      <w:r>
        <w:rPr>
          <w:rFonts w:hint="eastAsia" w:ascii="仿宋_GB2312" w:hAnsi="仿宋_GB2312" w:eastAsia="仿宋_GB2312" w:cs="仿宋_GB2312"/>
          <w:spacing w:val="0"/>
          <w:position w:val="0"/>
          <w:sz w:val="32"/>
          <w:szCs w:val="32"/>
          <w:lang w:val="en-US" w:eastAsia="zh-CN"/>
        </w:rPr>
        <w:t>各乡镇街道</w:t>
      </w:r>
    </w:p>
    <w:p w14:paraId="16B22C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加强美丽幸福河湖建设。</w:t>
      </w:r>
      <w:r>
        <w:rPr>
          <w:rFonts w:hint="eastAsia" w:ascii="仿宋_GB2312" w:hAnsi="仿宋_GB2312" w:eastAsia="仿宋_GB2312" w:cs="仿宋_GB2312"/>
          <w:spacing w:val="0"/>
          <w:position w:val="0"/>
          <w:sz w:val="32"/>
          <w:szCs w:val="32"/>
        </w:rPr>
        <w:t>积极推进美丽幸福河湖建设，全面提升河湖生态环境质量。落实《甘肃省幸福河湖建设实施方案（2025—2030年）》，围绕美丽河湖建设要求，扎实开展河湖生态治理。聚焦打造幸福河湖，积极推动河湖文化与旅游融合发展。加强河湖信息化建设，利用大数据、云计算等现代信息技术手段，提升智慧河湖管理体系。</w:t>
      </w:r>
    </w:p>
    <w:p w14:paraId="11FFF67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5FC600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市生态环境局甘州分局、</w:t>
      </w:r>
      <w:r>
        <w:rPr>
          <w:rFonts w:hint="eastAsia" w:ascii="仿宋_GB2312" w:hAnsi="仿宋_GB2312" w:eastAsia="仿宋_GB2312" w:cs="仿宋_GB2312"/>
          <w:spacing w:val="0"/>
          <w:position w:val="0"/>
          <w:sz w:val="32"/>
          <w:szCs w:val="32"/>
          <w:lang w:eastAsia="zh-CN"/>
        </w:rPr>
        <w:t>区属</w:t>
      </w:r>
      <w:r>
        <w:rPr>
          <w:rFonts w:hint="eastAsia" w:ascii="仿宋_GB2312" w:hAnsi="仿宋_GB2312" w:eastAsia="仿宋_GB2312" w:cs="仿宋_GB2312"/>
          <w:spacing w:val="0"/>
          <w:position w:val="0"/>
          <w:sz w:val="32"/>
          <w:szCs w:val="32"/>
          <w:lang w:val="en-US" w:eastAsia="zh-CN"/>
        </w:rPr>
        <w:t>各</w:t>
      </w:r>
      <w:r>
        <w:rPr>
          <w:rFonts w:hint="eastAsia" w:ascii="仿宋_GB2312" w:hAnsi="仿宋_GB2312" w:eastAsia="仿宋_GB2312" w:cs="仿宋_GB2312"/>
          <w:spacing w:val="0"/>
          <w:position w:val="0"/>
          <w:sz w:val="32"/>
          <w:szCs w:val="32"/>
          <w:lang w:eastAsia="zh-CN"/>
        </w:rPr>
        <w:t>相关部门、</w:t>
      </w:r>
      <w:r>
        <w:rPr>
          <w:rFonts w:hint="eastAsia" w:ascii="仿宋_GB2312" w:hAnsi="仿宋_GB2312" w:eastAsia="仿宋_GB2312" w:cs="仿宋_GB2312"/>
          <w:spacing w:val="0"/>
          <w:position w:val="0"/>
          <w:sz w:val="32"/>
          <w:szCs w:val="32"/>
          <w:lang w:val="en-US" w:eastAsia="zh-CN"/>
        </w:rPr>
        <w:t>各乡镇街道</w:t>
      </w:r>
    </w:p>
    <w:p w14:paraId="4B1D0B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rPr>
      </w:pPr>
      <w:bookmarkStart w:id="9" w:name="bookmark21"/>
      <w:bookmarkEnd w:id="9"/>
      <w:r>
        <w:rPr>
          <w:rFonts w:hint="eastAsia" w:ascii="仿宋_GB2312" w:hAnsi="仿宋_GB2312" w:eastAsia="仿宋_GB2312" w:cs="仿宋_GB2312"/>
          <w:b/>
          <w:bCs/>
          <w:spacing w:val="0"/>
          <w:position w:val="0"/>
          <w:sz w:val="32"/>
          <w:szCs w:val="32"/>
        </w:rPr>
        <w:t>4.持续改善环境空气质量</w:t>
      </w:r>
    </w:p>
    <w:p w14:paraId="4D14179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深入开展移动源污染防控。</w:t>
      </w:r>
      <w:r>
        <w:rPr>
          <w:rFonts w:hint="eastAsia" w:ascii="仿宋_GB2312" w:hAnsi="仿宋_GB2312" w:eastAsia="仿宋_GB2312" w:cs="仿宋_GB2312"/>
          <w:spacing w:val="0"/>
          <w:position w:val="0"/>
          <w:sz w:val="32"/>
          <w:szCs w:val="32"/>
        </w:rPr>
        <w:t>严格执行机动车尾气排放标准，加强在用机动车排气检测，加快推进老旧</w:t>
      </w:r>
      <w:r>
        <w:rPr>
          <w:rFonts w:hint="eastAsia" w:ascii="仿宋_GB2312" w:hAnsi="仿宋_GB2312" w:eastAsia="仿宋_GB2312" w:cs="仿宋_GB2312"/>
          <w:spacing w:val="0"/>
          <w:position w:val="0"/>
          <w:sz w:val="32"/>
          <w:szCs w:val="32"/>
          <w:lang w:val="en-US" w:eastAsia="zh-CN"/>
        </w:rPr>
        <w:t>机动</w:t>
      </w:r>
      <w:r>
        <w:rPr>
          <w:rFonts w:hint="eastAsia" w:ascii="仿宋_GB2312" w:hAnsi="仿宋_GB2312" w:eastAsia="仿宋_GB2312" w:cs="仿宋_GB2312"/>
          <w:spacing w:val="0"/>
          <w:position w:val="0"/>
          <w:sz w:val="32"/>
          <w:szCs w:val="32"/>
        </w:rPr>
        <w:t>车辆淘汰。加强非道路移动机械管理，严格实施排放备案登记和标志管理制度，禁止不符合排放标准的非道路移动机械进入控制区作业；加大柴油货车路检路查和入户抽查力度，严厉打击污染控制装置造假、屏蔽OBD</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车载诊断系统</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功能、尾气排放不达标等行为；采取宣传、劝导鼓励、严格检测、行政处罚等有效措施，减少机动车尾气污染。</w:t>
      </w:r>
    </w:p>
    <w:p w14:paraId="41CD44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区交通运输局</w:t>
      </w:r>
    </w:p>
    <w:p w14:paraId="33FF8C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市生态环境局甘州分局、市公安局甘州分局</w:t>
      </w:r>
    </w:p>
    <w:p w14:paraId="14FB9E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加强大气污染面源</w:t>
      </w:r>
      <w:r>
        <w:rPr>
          <w:rFonts w:hint="eastAsia" w:ascii="仿宋_GB2312" w:hAnsi="仿宋_GB2312" w:eastAsia="仿宋_GB2312" w:cs="仿宋_GB2312"/>
          <w:b/>
          <w:bCs/>
          <w:spacing w:val="0"/>
          <w:position w:val="0"/>
          <w:sz w:val="32"/>
          <w:szCs w:val="32"/>
          <w:lang w:val="en-US" w:eastAsia="zh-CN"/>
        </w:rPr>
        <w:t>管控</w:t>
      </w:r>
      <w:r>
        <w:rPr>
          <w:rFonts w:hint="eastAsia" w:ascii="仿宋_GB2312" w:hAnsi="仿宋_GB2312" w:eastAsia="仿宋_GB2312" w:cs="仿宋_GB2312"/>
          <w:b/>
          <w:bCs/>
          <w:spacing w:val="0"/>
          <w:position w:val="0"/>
          <w:sz w:val="32"/>
          <w:szCs w:val="32"/>
        </w:rPr>
        <w:t>。</w:t>
      </w:r>
      <w:r>
        <w:rPr>
          <w:rFonts w:hint="eastAsia" w:ascii="仿宋_GB2312" w:hAnsi="仿宋_GB2312" w:eastAsia="仿宋_GB2312" w:cs="仿宋_GB2312"/>
          <w:spacing w:val="0"/>
          <w:position w:val="0"/>
          <w:sz w:val="32"/>
          <w:szCs w:val="32"/>
        </w:rPr>
        <w:t>严格落实《张掖市大气污染防治条例》，强化建筑工地、道路施工</w:t>
      </w:r>
      <w:r>
        <w:rPr>
          <w:rFonts w:hint="eastAsia" w:ascii="仿宋_GB2312" w:hAnsi="仿宋_GB2312" w:eastAsia="仿宋_GB2312" w:cs="仿宋_GB2312"/>
          <w:spacing w:val="0"/>
          <w:position w:val="0"/>
          <w:sz w:val="32"/>
          <w:szCs w:val="32"/>
          <w:lang w:val="en-US" w:eastAsia="zh-CN"/>
        </w:rPr>
        <w:t>等</w:t>
      </w:r>
      <w:r>
        <w:rPr>
          <w:rFonts w:hint="eastAsia" w:ascii="仿宋_GB2312" w:hAnsi="仿宋_GB2312" w:eastAsia="仿宋_GB2312" w:cs="仿宋_GB2312"/>
          <w:spacing w:val="0"/>
          <w:position w:val="0"/>
          <w:sz w:val="32"/>
          <w:szCs w:val="32"/>
        </w:rPr>
        <w:t>“六个百分之百”扬尘防控长效机制。结合天气状况、交通流量等优化调整清洁作业计划，提高机械化清扫、冲洗、洒水频次，有效抑制道路扬尘；加强渣土车运输管理，严厉打击渣土车抛洒滴漏行为；对闲置土地、待建工地等裸露地面，采取种草、植树、铺设防尘网等措施进行绿化或覆盖，最大限度消除扬尘污染。</w:t>
      </w:r>
    </w:p>
    <w:p w14:paraId="322F3A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区住建局、区城市管理局</w:t>
      </w:r>
    </w:p>
    <w:p w14:paraId="32C436B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市生态环境局甘州分局、市公安局甘州分局、区交通运输局、市</w:t>
      </w:r>
      <w:r>
        <w:rPr>
          <w:rFonts w:hint="eastAsia" w:ascii="仿宋_GB2312" w:hAnsi="仿宋_GB2312" w:eastAsia="仿宋_GB2312" w:cs="仿宋_GB2312"/>
          <w:spacing w:val="0"/>
          <w:position w:val="0"/>
          <w:sz w:val="32"/>
          <w:szCs w:val="32"/>
          <w:lang w:val="en-US" w:eastAsia="zh-CN"/>
        </w:rPr>
        <w:t>自然资源</w:t>
      </w:r>
      <w:r>
        <w:rPr>
          <w:rFonts w:hint="eastAsia" w:ascii="仿宋_GB2312" w:hAnsi="仿宋_GB2312" w:eastAsia="仿宋_GB2312" w:cs="仿宋_GB2312"/>
          <w:spacing w:val="0"/>
          <w:position w:val="0"/>
          <w:sz w:val="32"/>
          <w:szCs w:val="32"/>
          <w:lang w:eastAsia="zh-CN"/>
        </w:rPr>
        <w:t>局甘州分局</w:t>
      </w:r>
    </w:p>
    <w:p w14:paraId="04FF189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强化燃煤污染治理。</w:t>
      </w:r>
      <w:r>
        <w:rPr>
          <w:rFonts w:hint="eastAsia" w:ascii="仿宋_GB2312" w:hAnsi="仿宋_GB2312" w:eastAsia="仿宋_GB2312" w:cs="仿宋_GB2312"/>
          <w:spacing w:val="0"/>
          <w:position w:val="0"/>
          <w:sz w:val="32"/>
          <w:szCs w:val="32"/>
        </w:rPr>
        <w:t>积极推进燃煤锅炉淘汰整合、清洁能源替代和集中供热。对燃煤锅炉进行超低排放改造，确保燃煤设施达标排放。推广使用洁净煤技术，减少燃煤过程中污染物排放。联合开展散煤专项整治行动，监督煤炭销售网点和重点用煤单位堆煤场全部落实“三防”（防风、防尘、防渗）、洒水、喷淋、苫盖等措施，遏制燃煤粉尘污染。严格煤炭经营资格和销售煤炭质量监管，依法取缔无证经营、违规零散销售散煤等行为。加强煤炭质量抽查，严禁销售不符合标准的劣质散煤。积极采取城市热源供暖、天然气供暖、空气能供暖、危旧房屋住户异地安置、分散住户搬迁、清洁煤配送保障“六个替代行动”，实现建成区散煤用户清洁取暖，最大限度降低散煤污染。</w:t>
      </w:r>
    </w:p>
    <w:p w14:paraId="5B1D8A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7A59711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17"/>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区工信局、区住建局、区城市管理局、</w:t>
      </w:r>
      <w:r>
        <w:rPr>
          <w:rFonts w:hint="eastAsia" w:ascii="仿宋_GB2312" w:hAnsi="仿宋_GB2312" w:eastAsia="仿宋_GB2312" w:cs="仿宋_GB2312"/>
          <w:spacing w:val="0"/>
          <w:position w:val="0"/>
          <w:sz w:val="32"/>
          <w:szCs w:val="32"/>
          <w:lang w:val="en-US" w:eastAsia="zh-CN"/>
        </w:rPr>
        <w:t>区商务局、</w:t>
      </w:r>
      <w:r>
        <w:rPr>
          <w:rFonts w:hint="eastAsia" w:ascii="仿宋_GB2312" w:hAnsi="仿宋_GB2312" w:eastAsia="仿宋_GB2312" w:cs="仿宋_GB2312"/>
          <w:spacing w:val="0"/>
          <w:position w:val="0"/>
          <w:sz w:val="32"/>
          <w:szCs w:val="32"/>
          <w:lang w:eastAsia="zh-CN"/>
        </w:rPr>
        <w:t>区市场</w:t>
      </w:r>
      <w:r>
        <w:rPr>
          <w:rFonts w:hint="eastAsia" w:ascii="仿宋_GB2312" w:hAnsi="仿宋_GB2312" w:eastAsia="仿宋_GB2312" w:cs="仿宋_GB2312"/>
          <w:spacing w:val="0"/>
          <w:position w:val="0"/>
          <w:sz w:val="32"/>
          <w:szCs w:val="32"/>
          <w:lang w:val="en-US" w:eastAsia="zh-CN"/>
        </w:rPr>
        <w:t>监</w:t>
      </w:r>
      <w:r>
        <w:rPr>
          <w:rFonts w:hint="eastAsia" w:ascii="仿宋_GB2312" w:hAnsi="仿宋_GB2312" w:eastAsia="仿宋_GB2312" w:cs="仿宋_GB2312"/>
          <w:spacing w:val="0"/>
          <w:position w:val="0"/>
          <w:sz w:val="32"/>
          <w:szCs w:val="32"/>
          <w:lang w:eastAsia="zh-CN"/>
        </w:rPr>
        <w:t>管局、</w:t>
      </w:r>
      <w:r>
        <w:rPr>
          <w:rFonts w:hint="eastAsia" w:ascii="仿宋_GB2312" w:hAnsi="仿宋_GB2312" w:eastAsia="仿宋_GB2312" w:cs="仿宋_GB2312"/>
          <w:spacing w:val="0"/>
          <w:position w:val="0"/>
          <w:sz w:val="32"/>
          <w:szCs w:val="32"/>
          <w:lang w:val="en-US" w:eastAsia="zh-CN"/>
        </w:rPr>
        <w:t>各乡镇街道</w:t>
      </w:r>
    </w:p>
    <w:p w14:paraId="3C0176E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严格餐饮油烟污染治理。</w:t>
      </w:r>
      <w:r>
        <w:rPr>
          <w:rFonts w:hint="eastAsia" w:ascii="仿宋_GB2312" w:hAnsi="仿宋_GB2312" w:eastAsia="仿宋_GB2312" w:cs="仿宋_GB2312"/>
          <w:spacing w:val="0"/>
          <w:position w:val="0"/>
          <w:sz w:val="32"/>
          <w:szCs w:val="32"/>
        </w:rPr>
        <w:t>鼓励餐饮服务单位安装高效油烟净化装置并定期维护，减少餐饮油烟排放。推动居民楼附近餐饮服务单位合理布局，依法依规审批新建、改建、扩建餐饮服务项目。加强餐饮服务经营单位日常监管，开展餐饮油烟专项治理行动，对餐饮油烟净化设施安装、运行、维护及达标排放情况常态化监督检查，督促餐饮单位定期清洗维护和正常使用油烟净化设施。加强夜市、烧烤摊点等临时性餐饮服务单位监管，建立“日常巡查+突击检查+随机抽查”长效机制，持续巩固治理成果。</w:t>
      </w:r>
    </w:p>
    <w:p w14:paraId="7CF0585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区市场监管局</w:t>
      </w:r>
    </w:p>
    <w:p w14:paraId="37FBDCE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区商务局、市生态环境局甘州分局</w:t>
      </w:r>
    </w:p>
    <w:p w14:paraId="7E6013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加大工业大气污染治理。</w:t>
      </w:r>
      <w:r>
        <w:rPr>
          <w:rFonts w:hint="eastAsia" w:ascii="仿宋_GB2312" w:hAnsi="仿宋_GB2312" w:eastAsia="仿宋_GB2312" w:cs="仿宋_GB2312"/>
          <w:spacing w:val="0"/>
          <w:position w:val="0"/>
          <w:sz w:val="32"/>
          <w:szCs w:val="32"/>
        </w:rPr>
        <w:t>通过深入宣传、督促注销、依法检查等方式，加快推进老旧锅炉淘汰进度，按期完成淘汰任务。聚焦火电、垃圾焚烧发电、水泥、集中供暖等高排放行业，落实超低排放、提标升级改造；加强对脱水蔬菜、种子烘干等涉气企业的运行监管，建立定期</w:t>
      </w:r>
      <w:r>
        <w:rPr>
          <w:rFonts w:hint="eastAsia" w:ascii="仿宋_GB2312" w:hAnsi="仿宋_GB2312" w:eastAsia="仿宋_GB2312" w:cs="仿宋_GB2312"/>
          <w:spacing w:val="0"/>
          <w:position w:val="0"/>
          <w:sz w:val="32"/>
          <w:szCs w:val="32"/>
          <w:lang w:val="en-US" w:eastAsia="zh-CN"/>
        </w:rPr>
        <w:t>检查</w:t>
      </w:r>
      <w:r>
        <w:rPr>
          <w:rFonts w:hint="eastAsia" w:ascii="仿宋_GB2312" w:hAnsi="仿宋_GB2312" w:eastAsia="仿宋_GB2312" w:cs="仿宋_GB2312"/>
          <w:spacing w:val="0"/>
          <w:position w:val="0"/>
          <w:sz w:val="32"/>
          <w:szCs w:val="32"/>
        </w:rPr>
        <w:t>和不定期抽查机制，运用在线监测、电量监控、无人机巡查等科技手段，确保污染防治设施高效运行、达标排放。</w:t>
      </w:r>
    </w:p>
    <w:p w14:paraId="0382791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6CBAB5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区市场监管局、区工信局</w:t>
      </w:r>
    </w:p>
    <w:p w14:paraId="3465B0F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加强“消耗臭氧层物质”管控。</w:t>
      </w:r>
      <w:r>
        <w:rPr>
          <w:rFonts w:hint="eastAsia" w:ascii="仿宋_GB2312" w:hAnsi="仿宋_GB2312" w:eastAsia="仿宋_GB2312" w:cs="仿宋_GB2312"/>
          <w:spacing w:val="0"/>
          <w:position w:val="0"/>
          <w:sz w:val="32"/>
          <w:szCs w:val="32"/>
        </w:rPr>
        <w:t>深入开展氮氧化物（NOx）和VOCs协同减排，全面实施VOCs总量控制，遵循“控制总量、削减存量、减量替代”原则，实施工业源挥发性有机物总量控制和行业控制。对涉及VOCs排放、产生固体废物及危废机油的维修企业，督促企业严格落实VOCs治理措施。通过“超低改造一批、达标治理一批、淘汰落后一批”，持续推进</w:t>
      </w:r>
      <w:r>
        <w:rPr>
          <w:rFonts w:hint="eastAsia" w:ascii="仿宋_GB2312" w:hAnsi="仿宋_GB2312" w:eastAsia="仿宋_GB2312" w:cs="仿宋_GB2312"/>
          <w:spacing w:val="0"/>
          <w:position w:val="0"/>
          <w:sz w:val="32"/>
          <w:szCs w:val="32"/>
          <w:lang w:val="en-US" w:eastAsia="zh-CN"/>
        </w:rPr>
        <w:t>重点监管企业废气</w:t>
      </w:r>
      <w:r>
        <w:rPr>
          <w:rFonts w:hint="eastAsia" w:ascii="仿宋_GB2312" w:hAnsi="仿宋_GB2312" w:eastAsia="仿宋_GB2312" w:cs="仿宋_GB2312"/>
          <w:spacing w:val="0"/>
          <w:position w:val="0"/>
          <w:sz w:val="32"/>
          <w:szCs w:val="32"/>
        </w:rPr>
        <w:t>深度治理。</w:t>
      </w:r>
    </w:p>
    <w:p w14:paraId="23C9BB1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472FF03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区交通运输局、区商务局</w:t>
      </w:r>
      <w:r>
        <w:rPr>
          <w:rFonts w:hint="eastAsia" w:ascii="仿宋_GB2312" w:hAnsi="仿宋_GB2312" w:eastAsia="仿宋_GB2312" w:cs="仿宋_GB2312"/>
          <w:spacing w:val="0"/>
          <w:position w:val="0"/>
          <w:sz w:val="32"/>
          <w:szCs w:val="32"/>
          <w:lang w:eastAsia="zh-CN"/>
        </w:rPr>
        <w:t>、区工信局</w:t>
      </w:r>
    </w:p>
    <w:p w14:paraId="576225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强化其他多污染物协同控制。</w:t>
      </w:r>
      <w:r>
        <w:rPr>
          <w:rFonts w:hint="eastAsia" w:ascii="仿宋_GB2312" w:hAnsi="仿宋_GB2312" w:eastAsia="仿宋_GB2312" w:cs="仿宋_GB2312"/>
          <w:spacing w:val="0"/>
          <w:position w:val="0"/>
          <w:sz w:val="32"/>
          <w:szCs w:val="32"/>
        </w:rPr>
        <w:t>开展重点氨排放源排查，推动大气氨排放控制。加强恶臭、有毒有害气体污染控制，鼓励开展恶臭投诉重点企业电子鼻监测。开展铅、汞、锡、苯并（a）芘等有毒有害大气污染物调查监测，禁止露天焚烧可能产生有毒、有害烟尘和恶臭的物质或将其用作燃料。</w:t>
      </w:r>
    </w:p>
    <w:p w14:paraId="33B876E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4DDB5CC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区工信局</w:t>
      </w:r>
    </w:p>
    <w:p w14:paraId="4764BF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深化区域大气联防联控。</w:t>
      </w:r>
      <w:r>
        <w:rPr>
          <w:rFonts w:hint="eastAsia" w:ascii="仿宋_GB2312" w:hAnsi="仿宋_GB2312" w:eastAsia="仿宋_GB2312" w:cs="仿宋_GB2312"/>
          <w:spacing w:val="0"/>
          <w:position w:val="0"/>
          <w:sz w:val="32"/>
          <w:szCs w:val="32"/>
        </w:rPr>
        <w:t>加强沟通协调</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建立大气环境质量信息共享机制</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积极与</w:t>
      </w:r>
      <w:r>
        <w:rPr>
          <w:rFonts w:hint="eastAsia" w:ascii="仿宋_GB2312" w:hAnsi="仿宋_GB2312" w:eastAsia="仿宋_GB2312" w:cs="仿宋_GB2312"/>
          <w:spacing w:val="0"/>
          <w:position w:val="0"/>
          <w:sz w:val="32"/>
          <w:szCs w:val="32"/>
          <w:lang w:val="en-US" w:eastAsia="zh-CN"/>
        </w:rPr>
        <w:t>临泽、山丹、民乐</w:t>
      </w:r>
      <w:r>
        <w:rPr>
          <w:rFonts w:hint="eastAsia" w:ascii="仿宋_GB2312" w:hAnsi="仿宋_GB2312" w:eastAsia="仿宋_GB2312" w:cs="仿宋_GB2312"/>
          <w:spacing w:val="0"/>
          <w:position w:val="0"/>
          <w:sz w:val="32"/>
          <w:szCs w:val="32"/>
        </w:rPr>
        <w:t>开展区域大气污染联合防治，在重污染天气期间实施协同减排措施，共同应对大气污染问题，严肃查处大气污染违法行为。</w:t>
      </w:r>
    </w:p>
    <w:p w14:paraId="2AD4105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0D87E08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w:t>
      </w:r>
      <w:r>
        <w:rPr>
          <w:rFonts w:hint="eastAsia" w:ascii="仿宋_GB2312" w:hAnsi="仿宋_GB2312" w:eastAsia="仿宋_GB2312" w:cs="仿宋_GB2312"/>
          <w:spacing w:val="0"/>
          <w:position w:val="0"/>
          <w:sz w:val="32"/>
          <w:szCs w:val="32"/>
          <w:lang w:val="en-US" w:eastAsia="zh-CN"/>
        </w:rPr>
        <w:t>各</w:t>
      </w:r>
      <w:r>
        <w:rPr>
          <w:rFonts w:hint="eastAsia" w:ascii="仿宋_GB2312" w:hAnsi="仿宋_GB2312" w:eastAsia="仿宋_GB2312" w:cs="仿宋_GB2312"/>
          <w:spacing w:val="0"/>
          <w:position w:val="0"/>
          <w:sz w:val="32"/>
          <w:szCs w:val="32"/>
          <w:lang w:eastAsia="zh-CN"/>
        </w:rPr>
        <w:t>相关部门、</w:t>
      </w:r>
      <w:r>
        <w:rPr>
          <w:rFonts w:hint="eastAsia" w:ascii="仿宋_GB2312" w:hAnsi="仿宋_GB2312" w:eastAsia="仿宋_GB2312" w:cs="仿宋_GB2312"/>
          <w:spacing w:val="0"/>
          <w:position w:val="0"/>
          <w:sz w:val="32"/>
          <w:szCs w:val="32"/>
          <w:lang w:val="en-US" w:eastAsia="zh-CN"/>
        </w:rPr>
        <w:t>各乡镇街道</w:t>
      </w:r>
    </w:p>
    <w:p w14:paraId="17A471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优化大气环境监测体系。</w:t>
      </w:r>
      <w:r>
        <w:rPr>
          <w:rFonts w:hint="eastAsia" w:ascii="仿宋_GB2312" w:hAnsi="仿宋_GB2312" w:eastAsia="仿宋_GB2312" w:cs="仿宋_GB2312"/>
          <w:spacing w:val="0"/>
          <w:position w:val="0"/>
          <w:sz w:val="32"/>
          <w:szCs w:val="32"/>
        </w:rPr>
        <w:t>充分利用在线监测技术和遥感监测手段，实时监测大气污染物浓度和变化趋势，确保数据准确、及时。加强重点区域、重点行业和重点污染源监测监控，实施差异化管理。积极建设大气环境污染物监测预警网络，推动大气污染防控向多因子、全方位、区域协同控制转变。</w:t>
      </w:r>
    </w:p>
    <w:p w14:paraId="3FF1D83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2D436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区属各相关部门</w:t>
      </w:r>
    </w:p>
    <w:p w14:paraId="3BF23B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rPr>
      </w:pPr>
      <w:bookmarkStart w:id="10" w:name="bookmark22"/>
      <w:bookmarkEnd w:id="10"/>
      <w:r>
        <w:rPr>
          <w:rFonts w:hint="eastAsia" w:ascii="仿宋_GB2312" w:hAnsi="仿宋_GB2312" w:eastAsia="仿宋_GB2312" w:cs="仿宋_GB2312"/>
          <w:b/>
          <w:bCs/>
          <w:spacing w:val="0"/>
          <w:position w:val="0"/>
          <w:sz w:val="32"/>
          <w:szCs w:val="32"/>
        </w:rPr>
        <w:t>5.有效管控土壤环境质量</w:t>
      </w:r>
    </w:p>
    <w:p w14:paraId="35830C9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加强重点行业污染源监管。</w:t>
      </w:r>
      <w:r>
        <w:rPr>
          <w:rFonts w:hint="eastAsia" w:ascii="仿宋_GB2312" w:hAnsi="仿宋_GB2312" w:eastAsia="仿宋_GB2312" w:cs="仿宋_GB2312"/>
          <w:spacing w:val="0"/>
          <w:position w:val="0"/>
          <w:sz w:val="32"/>
          <w:szCs w:val="32"/>
        </w:rPr>
        <w:t>进一步调整优化产业结构与空间布局，严格把控新建和改扩建项目准入门槛。</w:t>
      </w:r>
      <w:r>
        <w:rPr>
          <w:rFonts w:hint="eastAsia" w:ascii="仿宋_GB2312" w:hAnsi="仿宋_GB2312" w:eastAsia="仿宋_GB2312" w:cs="仿宋_GB2312"/>
          <w:spacing w:val="0"/>
          <w:position w:val="0"/>
          <w:sz w:val="32"/>
          <w:szCs w:val="32"/>
          <w:lang w:val="en-US" w:eastAsia="zh-CN"/>
        </w:rPr>
        <w:t>督促</w:t>
      </w:r>
      <w:r>
        <w:rPr>
          <w:rFonts w:hint="eastAsia" w:ascii="仿宋_GB2312" w:hAnsi="仿宋_GB2312" w:eastAsia="仿宋_GB2312" w:cs="仿宋_GB2312"/>
          <w:spacing w:val="0"/>
          <w:position w:val="0"/>
          <w:sz w:val="32"/>
          <w:szCs w:val="32"/>
        </w:rPr>
        <w:t>对重点企业周边土壤环境开展定期监测，深化重点行业、重点区域污染源综合整治。鼓励企业依托技术创新升级生产工艺，结合实际推行“一企一策”精细化管理模式，加快提标升级改造进度，不断优化经营管理模式。</w:t>
      </w:r>
    </w:p>
    <w:p w14:paraId="63068C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22294D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市自然资源局甘州分局、区工信局</w:t>
      </w:r>
    </w:p>
    <w:p w14:paraId="0EB101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推进农业面源污染防治。</w:t>
      </w:r>
      <w:r>
        <w:rPr>
          <w:rFonts w:hint="eastAsia" w:ascii="仿宋_GB2312" w:hAnsi="仿宋_GB2312" w:eastAsia="仿宋_GB2312" w:cs="仿宋_GB2312"/>
          <w:spacing w:val="0"/>
          <w:position w:val="0"/>
          <w:sz w:val="32"/>
          <w:szCs w:val="32"/>
        </w:rPr>
        <w:t>科学治理农业面源污染，鼓励使用有机肥和生物农药。加强农业废弃物资源化利用，推动农作物秸秆、畜禽粪便等农业废弃物无害化处理和资源化利用。加强农用地膜使用监管，推广使用可降解地膜，减少地膜残留对土壤污染。</w:t>
      </w:r>
    </w:p>
    <w:p w14:paraId="31AB203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区农业农村局</w:t>
      </w:r>
    </w:p>
    <w:p w14:paraId="0D5200A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区发展改革局、市生态环境局甘州分局、</w:t>
      </w:r>
      <w:r>
        <w:rPr>
          <w:rFonts w:hint="eastAsia" w:ascii="仿宋_GB2312" w:hAnsi="仿宋_GB2312" w:eastAsia="仿宋_GB2312" w:cs="仿宋_GB2312"/>
          <w:spacing w:val="0"/>
          <w:position w:val="0"/>
          <w:sz w:val="32"/>
          <w:szCs w:val="32"/>
          <w:lang w:val="en-US" w:eastAsia="zh-CN"/>
        </w:rPr>
        <w:t>各乡镇街道</w:t>
      </w:r>
    </w:p>
    <w:p w14:paraId="551AE5C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强化耕地分类管理。</w:t>
      </w:r>
      <w:r>
        <w:rPr>
          <w:rFonts w:hint="eastAsia" w:ascii="仿宋_GB2312" w:hAnsi="仿宋_GB2312" w:eastAsia="仿宋_GB2312" w:cs="仿宋_GB2312"/>
          <w:spacing w:val="0"/>
          <w:position w:val="0"/>
          <w:sz w:val="32"/>
          <w:szCs w:val="32"/>
        </w:rPr>
        <w:t>坚持最严格的耕地保护制度，强化国土空间规划和用途管控，落实基本农田等空间管控边界。优先保护类耕地，全力制止各类耕地“非农化”行为，积极开展土壤环境质量定期监测。对严格管控类耕地，依法划定禁产区，禁种禁产特定食用农产品，鼓励采取种植结构调整、退耕、轮作休耕等管控措施。</w:t>
      </w:r>
    </w:p>
    <w:p w14:paraId="35ED979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区农业农村局</w:t>
      </w:r>
    </w:p>
    <w:p w14:paraId="056F9E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市自然资源局甘州分局、区发展改革局、市生态环境局甘州分局</w:t>
      </w:r>
    </w:p>
    <w:p w14:paraId="7DDDFF9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加大土壤污染治理修复。</w:t>
      </w:r>
      <w:r>
        <w:rPr>
          <w:rFonts w:hint="eastAsia" w:ascii="仿宋_GB2312" w:hAnsi="仿宋_GB2312" w:eastAsia="仿宋_GB2312" w:cs="仿宋_GB2312"/>
          <w:spacing w:val="0"/>
          <w:position w:val="0"/>
          <w:sz w:val="32"/>
          <w:szCs w:val="32"/>
        </w:rPr>
        <w:t>按照“分类别、分用途、分阶段”原则，有序推进土壤污染治理修复。针对不同类型土壤污染，采用物理修复、化学修复、生物修复等治理修复技术。开展固体废物综合整治，加强危险废物、医疗废物收集处理，强化重金属污染防治，推进化肥农药减量化和白色污染治理。</w:t>
      </w:r>
    </w:p>
    <w:p w14:paraId="3294B91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6D7FF0A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w:t>
      </w:r>
      <w:r>
        <w:rPr>
          <w:rFonts w:hint="eastAsia" w:ascii="仿宋_GB2312" w:hAnsi="仿宋_GB2312" w:eastAsia="仿宋_GB2312" w:cs="仿宋_GB2312"/>
          <w:spacing w:val="0"/>
          <w:position w:val="0"/>
          <w:sz w:val="32"/>
          <w:szCs w:val="32"/>
          <w:lang w:val="en-US" w:eastAsia="zh-CN"/>
        </w:rPr>
        <w:t>区农业农村局</w:t>
      </w:r>
    </w:p>
    <w:p w14:paraId="43FC3C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深化土壤和地下水污染协同防治。</w:t>
      </w:r>
      <w:r>
        <w:rPr>
          <w:rFonts w:hint="eastAsia" w:ascii="仿宋_GB2312" w:hAnsi="仿宋_GB2312" w:eastAsia="仿宋_GB2312" w:cs="仿宋_GB2312"/>
          <w:spacing w:val="0"/>
          <w:position w:val="0"/>
          <w:sz w:val="32"/>
          <w:szCs w:val="32"/>
        </w:rPr>
        <w:t>结合建设用地土壤污染状况调查评估、重点企业地下水污染监测结果，持续开展重点行业在产企业地下水污染情况排查，根据地下水污染防治分区划分结果，明确地下水污染防治保护区、防控区和治理区范围并提出相应管控措施。推动地下水环境调查评估，全面掌握地下水污染分布状况。加强建设用地污染地块土壤与地下水污染协同治理，积极开展地下水污染和健康风险状况调查。</w:t>
      </w:r>
    </w:p>
    <w:p w14:paraId="47BE832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731E4C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w:t>
      </w:r>
      <w:r>
        <w:rPr>
          <w:rFonts w:hint="eastAsia" w:ascii="仿宋_GB2312" w:hAnsi="仿宋_GB2312" w:eastAsia="仿宋_GB2312" w:cs="仿宋_GB2312"/>
          <w:spacing w:val="0"/>
          <w:position w:val="0"/>
          <w:sz w:val="32"/>
          <w:szCs w:val="32"/>
          <w:lang w:val="en-US" w:eastAsia="zh-CN"/>
        </w:rPr>
        <w:t>区水务局</w:t>
      </w:r>
    </w:p>
    <w:p w14:paraId="739D85C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bCs/>
          <w:spacing w:val="0"/>
          <w:position w:val="0"/>
          <w:sz w:val="32"/>
          <w:szCs w:val="32"/>
        </w:rPr>
        <w:t>加强土壤环境质量监测和风险防控。</w:t>
      </w:r>
      <w:r>
        <w:rPr>
          <w:rFonts w:hint="eastAsia" w:ascii="仿宋_GB2312" w:hAnsi="仿宋_GB2312" w:eastAsia="仿宋_GB2312" w:cs="仿宋_GB2312"/>
          <w:spacing w:val="0"/>
          <w:position w:val="0"/>
          <w:sz w:val="32"/>
          <w:szCs w:val="32"/>
        </w:rPr>
        <w:t>持续完善土壤环境质量监测网络，加强重点监管单位、重点保护单位、敏感单位土壤环境质量监测。定期开展土壤污染风险评价，制定土壤风险管理和修复名录，建立完善土壤污染风险管控与修复体系。</w:t>
      </w:r>
      <w:r>
        <w:rPr>
          <w:rFonts w:hint="eastAsia" w:ascii="仿宋_GB2312" w:hAnsi="仿宋_GB2312" w:eastAsia="仿宋_GB2312" w:cs="仿宋_GB2312"/>
          <w:spacing w:val="0"/>
          <w:position w:val="0"/>
          <w:sz w:val="32"/>
          <w:szCs w:val="32"/>
          <w:lang w:val="en-US" w:eastAsia="zh-CN"/>
        </w:rPr>
        <w:t>严格落实重点建设用地土壤污染状况调查制度，确保全区重点建设用地安全利用率有效保障。</w:t>
      </w:r>
    </w:p>
    <w:p w14:paraId="191F0C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4690728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市自然资源局甘州分局、区农业农村局</w:t>
      </w:r>
    </w:p>
    <w:p w14:paraId="6DAF1A5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rPr>
      </w:pPr>
      <w:bookmarkStart w:id="11" w:name="bookmark23"/>
      <w:bookmarkEnd w:id="11"/>
      <w:r>
        <w:rPr>
          <w:rFonts w:hint="eastAsia" w:ascii="仿宋_GB2312" w:hAnsi="仿宋_GB2312" w:eastAsia="仿宋_GB2312" w:cs="仿宋_GB2312"/>
          <w:b/>
          <w:bCs/>
          <w:spacing w:val="0"/>
          <w:position w:val="0"/>
          <w:sz w:val="32"/>
          <w:szCs w:val="32"/>
        </w:rPr>
        <w:t>6.大力加强噪声污染管控</w:t>
      </w:r>
    </w:p>
    <w:p w14:paraId="53CB410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强化声环境功能区管理。</w:t>
      </w:r>
      <w:r>
        <w:rPr>
          <w:rFonts w:hint="eastAsia" w:ascii="仿宋_GB2312" w:hAnsi="仿宋_GB2312" w:eastAsia="仿宋_GB2312" w:cs="仿宋_GB2312"/>
          <w:spacing w:val="0"/>
          <w:position w:val="0"/>
          <w:sz w:val="32"/>
          <w:szCs w:val="32"/>
        </w:rPr>
        <w:t>明确各类声环境功能区范围和要求，确保城市区域声环境质量得到有效管理。贯彻落实张掖市噪声污染防治工作方案，对中心城区适时开展声环境功能区评估与调整。持续加强交通运输噪声、社会生活噪声、建筑施工噪声、工业噪声污染防治，定期开展噪声源排查和整治行动。</w:t>
      </w:r>
    </w:p>
    <w:p w14:paraId="4647061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2E9AB78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区城市管理局、</w:t>
      </w:r>
      <w:r>
        <w:rPr>
          <w:rFonts w:hint="eastAsia" w:ascii="仿宋_GB2312" w:hAnsi="仿宋_GB2312" w:eastAsia="仿宋_GB2312" w:cs="仿宋_GB2312"/>
          <w:spacing w:val="0"/>
          <w:position w:val="0"/>
          <w:sz w:val="32"/>
          <w:szCs w:val="32"/>
          <w:lang w:eastAsia="zh-CN"/>
        </w:rPr>
        <w:t>区交通运输局、区文旅局、区住建局、</w:t>
      </w:r>
      <w:r>
        <w:rPr>
          <w:rFonts w:hint="eastAsia" w:ascii="仿宋_GB2312" w:hAnsi="仿宋_GB2312" w:eastAsia="仿宋_GB2312" w:cs="仿宋_GB2312"/>
          <w:spacing w:val="0"/>
          <w:position w:val="0"/>
          <w:sz w:val="32"/>
          <w:szCs w:val="32"/>
          <w:lang w:val="en-US" w:eastAsia="zh-CN"/>
        </w:rPr>
        <w:t>区工信局、</w:t>
      </w:r>
      <w:r>
        <w:rPr>
          <w:rFonts w:hint="eastAsia" w:ascii="仿宋_GB2312" w:hAnsi="仿宋_GB2312" w:eastAsia="仿宋_GB2312" w:cs="仿宋_GB2312"/>
          <w:spacing w:val="0"/>
          <w:position w:val="0"/>
          <w:sz w:val="32"/>
          <w:szCs w:val="32"/>
          <w:lang w:eastAsia="zh-CN"/>
        </w:rPr>
        <w:t>市公安局甘州分局、</w:t>
      </w:r>
      <w:r>
        <w:rPr>
          <w:rFonts w:hint="eastAsia" w:ascii="仿宋_GB2312" w:hAnsi="仿宋_GB2312" w:eastAsia="仿宋_GB2312" w:cs="仿宋_GB2312"/>
          <w:spacing w:val="0"/>
          <w:position w:val="0"/>
          <w:sz w:val="32"/>
          <w:szCs w:val="32"/>
          <w:lang w:val="en-US" w:eastAsia="zh-CN"/>
        </w:rPr>
        <w:t>区市场监管局</w:t>
      </w:r>
    </w:p>
    <w:p w14:paraId="13D3D8E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统筹噪声源管控。</w:t>
      </w:r>
      <w:r>
        <w:rPr>
          <w:rFonts w:hint="eastAsia" w:ascii="仿宋_GB2312" w:hAnsi="仿宋_GB2312" w:eastAsia="仿宋_GB2312" w:cs="仿宋_GB2312"/>
          <w:spacing w:val="0"/>
          <w:position w:val="0"/>
          <w:sz w:val="32"/>
          <w:szCs w:val="32"/>
        </w:rPr>
        <w:t>严格控制城市建成区新增工业噪声源，新建、改建、扩建可能产生噪声污染的工业建设项目，应依法进行环境影响评价，确保噪声污染防治设施与主体工程同时设计、同时施工、同时投产使用。对于已存在的噪声污染源，督促企业采取有效治理措施，确保噪声排放达标。合理划定噪声敏感建筑物集中区域，限制噪声产生的时间和强度。</w:t>
      </w:r>
    </w:p>
    <w:p w14:paraId="1D86DC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51EBEFE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区工信局、</w:t>
      </w:r>
      <w:r>
        <w:rPr>
          <w:rFonts w:hint="eastAsia" w:ascii="仿宋_GB2312" w:hAnsi="仿宋_GB2312" w:eastAsia="仿宋_GB2312" w:cs="仿宋_GB2312"/>
          <w:spacing w:val="0"/>
          <w:position w:val="0"/>
          <w:sz w:val="32"/>
          <w:szCs w:val="32"/>
          <w:lang w:val="en-US" w:eastAsia="zh-CN"/>
        </w:rPr>
        <w:t>区城市管理局</w:t>
      </w:r>
    </w:p>
    <w:p w14:paraId="23B9065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加强道路交通噪声污染防治。</w:t>
      </w:r>
      <w:r>
        <w:rPr>
          <w:rFonts w:hint="eastAsia" w:ascii="仿宋_GB2312" w:hAnsi="仿宋_GB2312" w:eastAsia="仿宋_GB2312" w:cs="仿宋_GB2312"/>
          <w:spacing w:val="0"/>
          <w:position w:val="0"/>
          <w:sz w:val="32"/>
          <w:szCs w:val="32"/>
        </w:rPr>
        <w:t>优化道路交通规划，合理设置道路隔音屏障。综合考虑划定城市禁鸣区域、路段和时段，强化禁鸣区管理，将医院、学校、居民集中住宅区等纳入禁鸣区范围。新建、改建、扩建城市道路、公路等推广采用低噪声路面技术和材料，并加强道路维护。继续扩大货运车辆、摩托车、农用运输车、拖拉机等高噪声车辆管制范围，加大清理整顿执法力度。</w:t>
      </w:r>
    </w:p>
    <w:p w14:paraId="078245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市公安局甘州分局</w:t>
      </w:r>
    </w:p>
    <w:p w14:paraId="7E1A6A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区交通运输局、区城市管理局</w:t>
      </w:r>
    </w:p>
    <w:p w14:paraId="6591511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严格社会生活噪声污染防治。</w:t>
      </w:r>
      <w:r>
        <w:rPr>
          <w:rFonts w:hint="eastAsia" w:ascii="仿宋_GB2312" w:hAnsi="仿宋_GB2312" w:eastAsia="仿宋_GB2312" w:cs="仿宋_GB2312"/>
          <w:spacing w:val="0"/>
          <w:position w:val="0"/>
          <w:sz w:val="32"/>
          <w:szCs w:val="32"/>
        </w:rPr>
        <w:t>加强城市规划管理，严格实施《社会生活环境噪声排放标准》，禁止商业经营活动在室外使用音响器材招揽顾客。严格控制加工、维修、餐饮、娱乐、健身、超市及其他商业服务业噪声污染，有效治理冷却塔、电梯间、水泵房和空调器等配套服务设施造成的噪声污染，严格管理敏感区内文体活动和室内娱乐活动。</w:t>
      </w:r>
    </w:p>
    <w:p w14:paraId="49CA89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市公安局甘州分局、</w:t>
      </w:r>
      <w:r>
        <w:rPr>
          <w:rFonts w:hint="eastAsia" w:ascii="仿宋_GB2312" w:hAnsi="仿宋_GB2312" w:eastAsia="仿宋_GB2312" w:cs="仿宋_GB2312"/>
          <w:spacing w:val="-6"/>
          <w:position w:val="0"/>
          <w:sz w:val="32"/>
          <w:szCs w:val="32"/>
          <w:lang w:eastAsia="zh-CN"/>
        </w:rPr>
        <w:t>区城市管理局</w:t>
      </w:r>
    </w:p>
    <w:p w14:paraId="6F02B3D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6"/>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区文旅局、</w:t>
      </w:r>
      <w:r>
        <w:rPr>
          <w:rFonts w:hint="eastAsia" w:ascii="仿宋_GB2312" w:hAnsi="仿宋_GB2312" w:eastAsia="仿宋_GB2312" w:cs="仿宋_GB2312"/>
          <w:spacing w:val="0"/>
          <w:position w:val="0"/>
          <w:sz w:val="32"/>
          <w:szCs w:val="32"/>
          <w:lang w:val="en-US" w:eastAsia="zh-CN"/>
        </w:rPr>
        <w:t>区市场监管局、</w:t>
      </w:r>
      <w:r>
        <w:rPr>
          <w:rFonts w:hint="eastAsia" w:ascii="仿宋_GB2312" w:hAnsi="仿宋_GB2312" w:eastAsia="仿宋_GB2312" w:cs="仿宋_GB2312"/>
          <w:spacing w:val="0"/>
          <w:position w:val="0"/>
          <w:sz w:val="32"/>
          <w:szCs w:val="32"/>
          <w:lang w:eastAsia="zh-CN"/>
        </w:rPr>
        <w:t>市生态环境局甘州分局、</w:t>
      </w:r>
      <w:r>
        <w:rPr>
          <w:rFonts w:hint="eastAsia" w:ascii="仿宋_GB2312" w:hAnsi="仿宋_GB2312" w:eastAsia="仿宋_GB2312" w:cs="仿宋_GB2312"/>
          <w:spacing w:val="0"/>
          <w:position w:val="0"/>
          <w:sz w:val="32"/>
          <w:szCs w:val="32"/>
          <w:lang w:val="en-US" w:eastAsia="zh-CN"/>
        </w:rPr>
        <w:t>区住建局</w:t>
      </w:r>
    </w:p>
    <w:p w14:paraId="21AA3E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加强施工噪声管理。</w:t>
      </w:r>
      <w:r>
        <w:rPr>
          <w:rFonts w:hint="eastAsia" w:ascii="仿宋_GB2312" w:hAnsi="仿宋_GB2312" w:eastAsia="仿宋_GB2312" w:cs="仿宋_GB2312"/>
          <w:spacing w:val="0"/>
          <w:position w:val="0"/>
          <w:sz w:val="32"/>
          <w:szCs w:val="32"/>
        </w:rPr>
        <w:t>强化高噪声施工设备管理，推荐使用低噪施工工艺、设备、设施，合理安排施工时间。严格落实施工噪声污染执法，定期开展建筑施工噪声污染联合执法行动，严厉打击夜间建筑违法施工。实行绿色文明施工，加强安全文明施工管理和施工单位信用管理机制，提高施工单位环保意识，进一步减少夜间噪声扰民现象。</w:t>
      </w:r>
    </w:p>
    <w:p w14:paraId="10AEA65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区住建局</w:t>
      </w:r>
    </w:p>
    <w:p w14:paraId="0C5E54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区城市管理局、</w:t>
      </w:r>
      <w:r>
        <w:rPr>
          <w:rFonts w:hint="eastAsia" w:ascii="仿宋_GB2312" w:hAnsi="仿宋_GB2312" w:eastAsia="仿宋_GB2312" w:cs="仿宋_GB2312"/>
          <w:spacing w:val="0"/>
          <w:position w:val="0"/>
          <w:sz w:val="32"/>
          <w:szCs w:val="32"/>
          <w:lang w:eastAsia="zh-CN"/>
        </w:rPr>
        <w:t>市公安局甘州分局、市生态环境局甘州分局</w:t>
      </w:r>
    </w:p>
    <w:p w14:paraId="4C43E47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深化工业噪声污染治理。</w:t>
      </w:r>
      <w:r>
        <w:rPr>
          <w:rFonts w:hint="eastAsia" w:ascii="仿宋_GB2312" w:hAnsi="仿宋_GB2312" w:eastAsia="仿宋_GB2312" w:cs="仿宋_GB2312"/>
          <w:spacing w:val="0"/>
          <w:position w:val="0"/>
          <w:sz w:val="32"/>
          <w:szCs w:val="32"/>
        </w:rPr>
        <w:t>优化工业布局，从源头上减少噪声对居民生活的影响。落实《工业企业厂界环境噪声排放标准》</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严格把控工业项目准入，从源头控制新增工业噪声。</w:t>
      </w:r>
    </w:p>
    <w:p w14:paraId="6ADE5CB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区工信局</w:t>
      </w:r>
    </w:p>
    <w:p w14:paraId="230EFE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w:t>
      </w:r>
    </w:p>
    <w:p w14:paraId="3D80F3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提升噪声污染监测能力。</w:t>
      </w:r>
      <w:r>
        <w:rPr>
          <w:rFonts w:hint="eastAsia" w:ascii="仿宋_GB2312" w:hAnsi="仿宋_GB2312" w:eastAsia="仿宋_GB2312" w:cs="仿宋_GB2312"/>
          <w:spacing w:val="0"/>
          <w:position w:val="0"/>
          <w:sz w:val="32"/>
          <w:szCs w:val="32"/>
        </w:rPr>
        <w:t>在关键区域和敏感点进一步设置噪声监测站点，实时监测噪声污染情况。加强环境噪声监测和发布，依据噪声监测规范和标准，科学设置噪声监测点位，持续开展城市道路交通噪声和区域环境噪声监测工作。利用现代化噪声监测仪器，提高监测精度和效率。加强对监测人员的培训和教育，提升专业技能和应对突发噪声污染事件的能力。</w:t>
      </w:r>
    </w:p>
    <w:p w14:paraId="56E4575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7DF3F1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区城市管理局</w:t>
      </w:r>
    </w:p>
    <w:p w14:paraId="248C51C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提高环境噪声监管水平。</w:t>
      </w:r>
      <w:r>
        <w:rPr>
          <w:rFonts w:hint="eastAsia" w:ascii="仿宋_GB2312" w:hAnsi="仿宋_GB2312" w:eastAsia="仿宋_GB2312" w:cs="仿宋_GB2312"/>
          <w:spacing w:val="0"/>
          <w:position w:val="0"/>
          <w:sz w:val="32"/>
          <w:szCs w:val="32"/>
        </w:rPr>
        <w:t>严格执行噪声环境标准，严格落实建设项目环境噪声“三同时”管理制度。加强重点行业和区域噪声污染监管，</w:t>
      </w:r>
      <w:r>
        <w:rPr>
          <w:rFonts w:hint="eastAsia" w:ascii="仿宋_GB2312" w:hAnsi="仿宋_GB2312" w:eastAsia="仿宋_GB2312" w:cs="仿宋_GB2312"/>
          <w:spacing w:val="0"/>
          <w:position w:val="0"/>
          <w:sz w:val="32"/>
          <w:szCs w:val="32"/>
          <w:lang w:val="en-US" w:eastAsia="zh-CN"/>
        </w:rPr>
        <w:t>不</w:t>
      </w:r>
      <w:r>
        <w:rPr>
          <w:rFonts w:hint="eastAsia" w:ascii="仿宋_GB2312" w:hAnsi="仿宋_GB2312" w:eastAsia="仿宋_GB2312" w:cs="仿宋_GB2312"/>
          <w:spacing w:val="0"/>
          <w:position w:val="0"/>
          <w:sz w:val="32"/>
          <w:szCs w:val="32"/>
        </w:rPr>
        <w:t>定期开展检查，对违法违规行为进行</w:t>
      </w:r>
      <w:r>
        <w:rPr>
          <w:rFonts w:hint="eastAsia" w:ascii="仿宋_GB2312" w:hAnsi="仿宋_GB2312" w:eastAsia="仿宋_GB2312" w:cs="仿宋_GB2312"/>
          <w:spacing w:val="0"/>
          <w:position w:val="0"/>
          <w:sz w:val="32"/>
          <w:szCs w:val="32"/>
          <w:lang w:val="en-US" w:eastAsia="zh-CN"/>
        </w:rPr>
        <w:t>查处</w:t>
      </w:r>
      <w:r>
        <w:rPr>
          <w:rFonts w:hint="eastAsia" w:ascii="仿宋_GB2312" w:hAnsi="仿宋_GB2312" w:eastAsia="仿宋_GB2312" w:cs="仿宋_GB2312"/>
          <w:spacing w:val="0"/>
          <w:position w:val="0"/>
          <w:sz w:val="32"/>
          <w:szCs w:val="32"/>
        </w:rPr>
        <w:t>。优化噪声污染投诉受理处置机制，畅通12345热线、生态环境投诉举报平台等噪声污染投诉渠道，确保“受理、核实、处理、答复”形成工作闭环。</w:t>
      </w:r>
    </w:p>
    <w:p w14:paraId="4FA7FB0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98FA1F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市公安局甘州分局、</w:t>
      </w:r>
      <w:r>
        <w:rPr>
          <w:rFonts w:hint="eastAsia" w:ascii="仿宋_GB2312" w:hAnsi="仿宋_GB2312" w:eastAsia="仿宋_GB2312" w:cs="仿宋_GB2312"/>
          <w:spacing w:val="0"/>
          <w:position w:val="0"/>
          <w:sz w:val="32"/>
          <w:szCs w:val="32"/>
          <w:lang w:val="en-US" w:eastAsia="zh-CN"/>
        </w:rPr>
        <w:t>区市场监管局、区文旅局、区住建局、区城市管理局、区工信局、区交通运输局、区营商环境局</w:t>
      </w:r>
    </w:p>
    <w:p w14:paraId="428DECA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rPr>
      </w:pPr>
      <w:bookmarkStart w:id="12" w:name="bookmark24"/>
      <w:bookmarkEnd w:id="12"/>
      <w:r>
        <w:rPr>
          <w:rFonts w:hint="eastAsia" w:ascii="仿宋_GB2312" w:hAnsi="仿宋_GB2312" w:eastAsia="仿宋_GB2312" w:cs="仿宋_GB2312"/>
          <w:b/>
          <w:bCs/>
          <w:spacing w:val="0"/>
          <w:position w:val="0"/>
          <w:sz w:val="32"/>
          <w:szCs w:val="32"/>
          <w:lang w:val="en-US" w:eastAsia="zh-CN"/>
        </w:rPr>
        <w:t>7.</w:t>
      </w:r>
      <w:r>
        <w:rPr>
          <w:rFonts w:hint="eastAsia" w:ascii="仿宋_GB2312" w:hAnsi="仿宋_GB2312" w:eastAsia="仿宋_GB2312" w:cs="仿宋_GB2312"/>
          <w:b/>
          <w:bCs/>
          <w:spacing w:val="0"/>
          <w:position w:val="0"/>
          <w:sz w:val="32"/>
          <w:szCs w:val="32"/>
        </w:rPr>
        <w:t>着力深化生态系统保护与修复</w:t>
      </w:r>
    </w:p>
    <w:p w14:paraId="681902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22" w:firstLineChars="200"/>
        <w:jc w:val="both"/>
        <w:textAlignment w:val="baseline"/>
        <w:rPr>
          <w:rFonts w:hint="eastAsia" w:ascii="仿宋_GB2312" w:hAnsi="仿宋_GB2312" w:eastAsia="仿宋_GB2312" w:cs="仿宋_GB2312"/>
          <w:spacing w:val="0"/>
          <w:position w:val="0"/>
          <w:sz w:val="32"/>
          <w:szCs w:val="32"/>
          <w:lang w:val="en-US" w:eastAsia="zh-CN"/>
        </w:rPr>
      </w:pPr>
      <w:r>
        <w:rPr>
          <w:rFonts w:ascii="FangSong_GB2312" w:hAnsi="FangSong_GB2312" w:eastAsia="FangSong_GB2312" w:cs="FangSong_GB2312"/>
          <w:b/>
          <w:bCs/>
          <w:spacing w:val="0"/>
          <w:position w:val="0"/>
          <w:sz w:val="31"/>
          <w:szCs w:val="31"/>
        </w:rPr>
        <w:t>系统保护修复祁连山生态环境。</w:t>
      </w:r>
      <w:r>
        <w:rPr>
          <w:rFonts w:hint="eastAsia" w:ascii="仿宋_GB2312" w:hAnsi="仿宋_GB2312" w:eastAsia="仿宋_GB2312" w:cs="仿宋_GB2312"/>
          <w:spacing w:val="0"/>
          <w:position w:val="0"/>
          <w:sz w:val="32"/>
          <w:szCs w:val="32"/>
        </w:rPr>
        <w:t>加大祁连山生态保护修复力度，加强生态监测和预警，提升生态环境监管能力。加强祁连山自然保护区管理，严厉打击非法采矿、非法狩猎等破坏生态环境的行为。严格执行禁牧和草畜平衡制度，严控天然草原放牧规模，提升生态自我修复功能。继续实施“三北”等生态保护修复工程，提高森林水源养能力。加快实施祁连山浅山区水源涵养林保护、祁连山人工增雨雪等工程，全面改善祁连山浅山区生态功能。</w:t>
      </w:r>
    </w:p>
    <w:p w14:paraId="32E643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370ECE6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市自然资源局甘州分局、区农业农村局、区林草局、区气象局</w:t>
      </w:r>
    </w:p>
    <w:p w14:paraId="7008F6D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综合治理黑河流域生态环境。</w:t>
      </w:r>
      <w:r>
        <w:rPr>
          <w:rFonts w:hint="eastAsia" w:ascii="仿宋_GB2312" w:hAnsi="仿宋_GB2312" w:eastAsia="仿宋_GB2312" w:cs="仿宋_GB2312"/>
          <w:spacing w:val="0"/>
          <w:position w:val="0"/>
          <w:sz w:val="32"/>
          <w:szCs w:val="32"/>
        </w:rPr>
        <w:t>加强黑河流域水资源管理，严格控制水资源开发利用，确保流域内生态用水需求。加强水质监测和保护，严格控制污染物排放，保障流域内水质安全。深化黑河流域保护治理，积极开展湿地现状调查，深入推进湿地生态系统保护建设，严格按照“守、退、补”原则，开展黑河流域生态修复治理。</w:t>
      </w:r>
    </w:p>
    <w:p w14:paraId="6703DD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区水务局</w:t>
      </w:r>
    </w:p>
    <w:p w14:paraId="7B7D1C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区湿地局、市生态环境局甘州分局</w:t>
      </w:r>
    </w:p>
    <w:p w14:paraId="50925A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科学治理北部荒漠区生态环境。</w:t>
      </w:r>
      <w:r>
        <w:rPr>
          <w:rFonts w:hint="eastAsia" w:ascii="仿宋_GB2312" w:hAnsi="仿宋_GB2312" w:eastAsia="仿宋_GB2312" w:cs="仿宋_GB2312"/>
          <w:spacing w:val="0"/>
          <w:position w:val="0"/>
          <w:sz w:val="32"/>
          <w:szCs w:val="32"/>
        </w:rPr>
        <w:t>切实巩固退耕还林还草成果，加强沙化土地综合治理，保护沙区原生植被。采取“护、封、造、固”相结合模式，大力实施固沙压沙、治沙造林、退化林修复，强化禁垦（樵、牧、采）、封沙育林育草、网格固沙障等建设，控制沙漠南移。围绕防风固沙带建设，坚持以水定绿、乔灌草相结合，加强沙化土地封禁保护，大力发展沙区特色林果和木本油料产业。加强林长巡林，加大森林资源保护力度，严厉打击乱砍滥伐、非法占用林地等违法行为。推进森林生态修复，提高森林覆盖率与森林质量。</w:t>
      </w:r>
    </w:p>
    <w:p w14:paraId="263003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区林草局</w:t>
      </w:r>
    </w:p>
    <w:p w14:paraId="6619C7E3">
      <w:pPr>
        <w:keepNext w:val="0"/>
        <w:keepLines w:val="0"/>
        <w:pageBreakBefore w:val="0"/>
        <w:widowControl w:val="0"/>
        <w:kinsoku/>
        <w:wordWrap/>
        <w:overflowPunct/>
        <w:topLinePunct w:val="0"/>
        <w:autoSpaceDE w:val="0"/>
        <w:autoSpaceDN w:val="0"/>
        <w:bidi w:val="0"/>
        <w:adjustRightInd w:val="0"/>
        <w:snapToGrid w:val="0"/>
        <w:spacing w:line="560" w:lineRule="exact"/>
        <w:ind w:left="2238" w:leftChars="304" w:right="0" w:hanging="1600" w:hangingChars="5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市自然资源局甘州分局、市生态环境局甘州分</w:t>
      </w:r>
      <w:r>
        <w:rPr>
          <w:rFonts w:hint="eastAsia" w:ascii="仿宋_GB2312" w:hAnsi="仿宋_GB2312" w:eastAsia="仿宋_GB2312" w:cs="仿宋_GB2312"/>
          <w:spacing w:val="0"/>
          <w:position w:val="0"/>
          <w:sz w:val="32"/>
          <w:szCs w:val="32"/>
          <w:lang w:val="en-US" w:eastAsia="zh-CN"/>
        </w:rPr>
        <w:t>局</w:t>
      </w:r>
      <w:r>
        <w:rPr>
          <w:rFonts w:hint="eastAsia" w:ascii="仿宋_GB2312" w:hAnsi="仿宋_GB2312" w:eastAsia="仿宋_GB2312" w:cs="仿宋_GB2312"/>
          <w:spacing w:val="0"/>
          <w:position w:val="0"/>
          <w:sz w:val="32"/>
          <w:szCs w:val="32"/>
          <w:lang w:eastAsia="zh-CN"/>
        </w:rPr>
        <w:t>、</w:t>
      </w:r>
    </w:p>
    <w:p w14:paraId="14976670">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eastAsia="zh-CN"/>
        </w:rPr>
        <w:t>区水务局、区湿地局</w:t>
      </w:r>
    </w:p>
    <w:p w14:paraId="16C9167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积极推进矿山生态修复治理。</w:t>
      </w:r>
      <w:r>
        <w:rPr>
          <w:rFonts w:hint="eastAsia" w:ascii="仿宋_GB2312" w:hAnsi="仿宋_GB2312" w:eastAsia="仿宋_GB2312" w:cs="仿宋_GB2312"/>
          <w:spacing w:val="0"/>
          <w:position w:val="0"/>
          <w:sz w:val="32"/>
          <w:szCs w:val="32"/>
        </w:rPr>
        <w:t>积极推进历史遗留矿山的恢复治理与土地复垦利用，完善</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级矿山地质环境保护与治理恢复管理体系。开展重点矿区矿山地质环境调查评价，建立大中型矿山地质环境评价体系。新建和生产矿山必须编制矿产资源开</w:t>
      </w:r>
      <w:r>
        <w:rPr>
          <w:rFonts w:hint="eastAsia" w:ascii="仿宋_GB2312" w:hAnsi="仿宋_GB2312" w:eastAsia="仿宋_GB2312" w:cs="仿宋_GB2312"/>
          <w:spacing w:val="0"/>
          <w:position w:val="0"/>
          <w:sz w:val="32"/>
          <w:szCs w:val="32"/>
          <w:lang w:val="en-US" w:eastAsia="zh-CN"/>
        </w:rPr>
        <w:t>采</w:t>
      </w:r>
      <w:r>
        <w:rPr>
          <w:rFonts w:hint="eastAsia" w:ascii="仿宋_GB2312" w:hAnsi="仿宋_GB2312" w:eastAsia="仿宋_GB2312" w:cs="仿宋_GB2312"/>
          <w:spacing w:val="0"/>
          <w:position w:val="0"/>
          <w:sz w:val="32"/>
          <w:szCs w:val="32"/>
        </w:rPr>
        <w:t>与</w:t>
      </w:r>
      <w:r>
        <w:rPr>
          <w:rFonts w:hint="eastAsia" w:ascii="仿宋_GB2312" w:hAnsi="仿宋_GB2312" w:eastAsia="仿宋_GB2312" w:cs="仿宋_GB2312"/>
          <w:spacing w:val="0"/>
          <w:position w:val="0"/>
          <w:sz w:val="32"/>
          <w:szCs w:val="32"/>
          <w:lang w:val="en-US" w:eastAsia="zh-CN"/>
        </w:rPr>
        <w:t>生态修复</w:t>
      </w:r>
      <w:r>
        <w:rPr>
          <w:rFonts w:hint="eastAsia" w:ascii="仿宋_GB2312" w:hAnsi="仿宋_GB2312" w:eastAsia="仿宋_GB2312" w:cs="仿宋_GB2312"/>
          <w:spacing w:val="0"/>
          <w:position w:val="0"/>
          <w:sz w:val="32"/>
          <w:szCs w:val="32"/>
        </w:rPr>
        <w:t>方案，督促企业切实履行矿山地质环境治理恢复与土地复垦义务。鼓励引导社会资本参与生态恢复治理，推进尾矿库环境污染防治。推进绿色矿山建设，构建绿色矿山建设长效机制。</w:t>
      </w:r>
    </w:p>
    <w:p w14:paraId="2F80E45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市自然资源局甘州分局</w:t>
      </w:r>
    </w:p>
    <w:p w14:paraId="7D9450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市生态环境局甘州分局、区水务局、区林草局、区应急局</w:t>
      </w:r>
    </w:p>
    <w:p w14:paraId="2DF20E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lang w:val="en-US" w:eastAsia="zh-CN"/>
        </w:rPr>
      </w:pPr>
      <w:bookmarkStart w:id="13" w:name="bookmark25"/>
      <w:bookmarkEnd w:id="13"/>
      <w:r>
        <w:rPr>
          <w:rFonts w:hint="eastAsia" w:ascii="仿宋_GB2312" w:hAnsi="仿宋_GB2312" w:eastAsia="仿宋_GB2312" w:cs="仿宋_GB2312"/>
          <w:b/>
          <w:bCs/>
          <w:spacing w:val="0"/>
          <w:position w:val="0"/>
          <w:sz w:val="32"/>
          <w:szCs w:val="32"/>
          <w:lang w:val="en-US" w:eastAsia="zh-CN"/>
        </w:rPr>
        <w:t>8.纵深推进生物多样性保护</w:t>
      </w:r>
    </w:p>
    <w:p w14:paraId="1911B6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完善生物多样性保护管理框架。</w:t>
      </w:r>
      <w:r>
        <w:rPr>
          <w:rFonts w:hint="eastAsia" w:ascii="仿宋_GB2312" w:hAnsi="仿宋_GB2312" w:eastAsia="仿宋_GB2312" w:cs="仿宋_GB2312"/>
          <w:spacing w:val="0"/>
          <w:position w:val="0"/>
          <w:sz w:val="32"/>
          <w:szCs w:val="32"/>
        </w:rPr>
        <w:t>根据国家、省</w:t>
      </w:r>
      <w:r>
        <w:rPr>
          <w:rFonts w:hint="eastAsia" w:ascii="仿宋_GB2312" w:hAnsi="仿宋_GB2312" w:eastAsia="仿宋_GB2312" w:cs="仿宋_GB2312"/>
          <w:spacing w:val="0"/>
          <w:position w:val="0"/>
          <w:sz w:val="32"/>
          <w:szCs w:val="32"/>
          <w:lang w:val="en-US" w:eastAsia="zh-CN"/>
        </w:rPr>
        <w:t>市</w:t>
      </w:r>
      <w:r>
        <w:rPr>
          <w:rFonts w:hint="eastAsia" w:ascii="仿宋_GB2312" w:hAnsi="仿宋_GB2312" w:eastAsia="仿宋_GB2312" w:cs="仿宋_GB2312"/>
          <w:spacing w:val="0"/>
          <w:position w:val="0"/>
          <w:sz w:val="32"/>
          <w:szCs w:val="32"/>
        </w:rPr>
        <w:t>生物多样性保护法治建设进程，适时开展全</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生物多样性保护、监测、生物安全、可持续利用、保护红线等方面地方条例、制度、政策的研究制定。探索将生物多样性保护内容纳入环境影响评价，健全生物多样性损害赔偿机制，将生物多样性损害赔偿纳入生态损害赔偿范围。将生物多样性保护规划内容纳入</w:t>
      </w:r>
      <w:r>
        <w:rPr>
          <w:rFonts w:hint="eastAsia" w:ascii="仿宋_GB2312" w:hAnsi="仿宋_GB2312" w:eastAsia="仿宋_GB2312" w:cs="仿宋_GB2312"/>
          <w:spacing w:val="0"/>
          <w:position w:val="0"/>
          <w:sz w:val="32"/>
          <w:szCs w:val="32"/>
          <w:lang w:val="en-US" w:eastAsia="zh-CN"/>
        </w:rPr>
        <w:t>甘州区</w:t>
      </w:r>
      <w:r>
        <w:rPr>
          <w:rFonts w:hint="eastAsia" w:ascii="仿宋_GB2312" w:hAnsi="仿宋_GB2312" w:eastAsia="仿宋_GB2312" w:cs="仿宋_GB2312"/>
          <w:spacing w:val="0"/>
          <w:position w:val="0"/>
          <w:sz w:val="32"/>
          <w:szCs w:val="32"/>
        </w:rPr>
        <w:t>国民经济和社会发展五年规划以及全</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生态环境保护五年规划。</w:t>
      </w:r>
    </w:p>
    <w:p w14:paraId="2B3CEF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区林草局、区湿地局</w:t>
      </w:r>
    </w:p>
    <w:p w14:paraId="6983F27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市自然资源局甘州分局、区农业农村局</w:t>
      </w:r>
    </w:p>
    <w:p w14:paraId="28CC25E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加强野生动植物保护。</w:t>
      </w:r>
      <w:r>
        <w:rPr>
          <w:rFonts w:hint="eastAsia" w:ascii="仿宋_GB2312" w:hAnsi="仿宋_GB2312" w:eastAsia="仿宋_GB2312" w:cs="仿宋_GB2312"/>
          <w:spacing w:val="0"/>
          <w:position w:val="0"/>
          <w:sz w:val="32"/>
          <w:szCs w:val="32"/>
        </w:rPr>
        <w:t>开展珍稀濒危野生动物就地保护状况与成效调查评估，识别保护空缺，加强就地保护。加强雪豹等濒危物种保护及其栖息地监管，避免旅游开发建设，降低人为干扰。加大黑鹳保护力度，持续加强黑鹳种群数量、分布范围、繁殖和迁徙行为监测和研究，加强觅食地、繁殖地保护，保持种群数量稳定。加强鱼类“三场一通道”管理，保护鱼类产卵场、索饵场、越冬场和洄游通道不受破坏，开展土著鱼类长期监测。</w:t>
      </w:r>
    </w:p>
    <w:p w14:paraId="724D0C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区林草局</w:t>
      </w:r>
    </w:p>
    <w:p w14:paraId="7B4931B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区湿地局、市生态环境局甘州分局</w:t>
      </w:r>
    </w:p>
    <w:p w14:paraId="606BC52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提升外来物种入侵防控能力。</w:t>
      </w:r>
      <w:r>
        <w:rPr>
          <w:rFonts w:hint="eastAsia" w:ascii="仿宋_GB2312" w:hAnsi="仿宋_GB2312" w:eastAsia="仿宋_GB2312" w:cs="仿宋_GB2312"/>
          <w:spacing w:val="0"/>
          <w:position w:val="0"/>
          <w:sz w:val="32"/>
          <w:szCs w:val="32"/>
        </w:rPr>
        <w:t>持续开展外来入侵物种识别、普查和监测预警，摸清外来入侵物种种类、分布范围、发生面积和危害程度等。依法严格外来物种引入审批，加强高危外来生物引种和管理，严厉打击非法引进、携带、寄递、走私外来物种等行为。对于引进种植或养殖物种，建立规范管理制度，防止不慎扩散或逃逸到自然生态系统中。加强农田、渔业水域、森林、湿地等重点区域外来入侵物种控制、评估、清除，按照“物种不增加、面积不扩大”原则，加强外来入侵物种阻截防控。</w:t>
      </w:r>
    </w:p>
    <w:p w14:paraId="2352E4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区林草局</w:t>
      </w:r>
    </w:p>
    <w:p w14:paraId="023B034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区湿地局、区农业农村局</w:t>
      </w:r>
    </w:p>
    <w:p w14:paraId="729646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pacing w:val="0"/>
          <w:position w:val="0"/>
          <w:sz w:val="32"/>
          <w:szCs w:val="32"/>
          <w:lang w:val="en-US" w:eastAsia="zh-CN"/>
        </w:rPr>
      </w:pPr>
      <w:bookmarkStart w:id="14" w:name="bookmark26"/>
      <w:bookmarkEnd w:id="14"/>
      <w:r>
        <w:rPr>
          <w:rFonts w:hint="eastAsia" w:ascii="仿宋_GB2312" w:hAnsi="仿宋_GB2312" w:eastAsia="仿宋_GB2312" w:cs="仿宋_GB2312"/>
          <w:b/>
          <w:bCs/>
          <w:spacing w:val="0"/>
          <w:position w:val="0"/>
          <w:sz w:val="32"/>
          <w:szCs w:val="32"/>
          <w:lang w:val="en-US" w:eastAsia="zh-CN"/>
        </w:rPr>
        <w:t>9.全面管控生态环境风险</w:t>
      </w:r>
    </w:p>
    <w:p w14:paraId="437C2A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加强危险废物医疗废物收集处理。</w:t>
      </w:r>
      <w:r>
        <w:rPr>
          <w:rFonts w:hint="eastAsia" w:ascii="仿宋_GB2312" w:hAnsi="仿宋_GB2312" w:eastAsia="仿宋_GB2312" w:cs="仿宋_GB2312"/>
          <w:spacing w:val="0"/>
          <w:position w:val="0"/>
          <w:sz w:val="32"/>
          <w:szCs w:val="32"/>
        </w:rPr>
        <w:t>全面开展废弃危险化学品等危险废物排查。严禁混合各类医疗废物，规范医疗废物贮存场所（设施）管理。加强医疗废物分类管理，完善处置物资储备体系。按照“闭环管理、定点定向、全程追溯”原则，确保危险废物、医疗废物贮存、运输处置安全。建立完善危险废物由产生到处置各环节监管体系，对危险废物产生、收集、贮存、转移、运输、利用、处置等全过程进行监管。逐步提升现有废物集中处置设施处置能力，对各类危险废物、医疗废物进行规范处置。</w:t>
      </w:r>
    </w:p>
    <w:p w14:paraId="218873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市生态环境局甘州分局、区卫健局</w:t>
      </w:r>
    </w:p>
    <w:p w14:paraId="22A6B2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区应急局</w:t>
      </w:r>
    </w:p>
    <w:p w14:paraId="7FDF26D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深化核与辐射安全监管。</w:t>
      </w:r>
      <w:r>
        <w:rPr>
          <w:rFonts w:hint="eastAsia" w:ascii="仿宋_GB2312" w:hAnsi="仿宋_GB2312" w:eastAsia="仿宋_GB2312" w:cs="仿宋_GB2312"/>
          <w:spacing w:val="0"/>
          <w:position w:val="0"/>
          <w:sz w:val="32"/>
          <w:szCs w:val="32"/>
        </w:rPr>
        <w:t>落实辐射安全监督管理政策，优化放射性同位素与射线装置分级分类安全管理制度。加强事中事后监管，组织开展重点行业辐射安全专项检查。加大监督执法力度，加强现场监督执法能力，强化核与辐射监管力量，防范辐射安全风险。开展电磁辐射设备设施日常监管，加大核与辐射公众沟通与科普宣传力度，推进核与辐射安全监管信息化建设。</w:t>
      </w:r>
    </w:p>
    <w:p w14:paraId="3F1560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7569E7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区应急局、区卫健局、区工信局</w:t>
      </w:r>
    </w:p>
    <w:p w14:paraId="2F925F4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强化环境风险预警防控。</w:t>
      </w:r>
      <w:r>
        <w:rPr>
          <w:rFonts w:hint="eastAsia" w:ascii="仿宋_GB2312" w:hAnsi="仿宋_GB2312" w:eastAsia="仿宋_GB2312" w:cs="仿宋_GB2312"/>
          <w:spacing w:val="0"/>
          <w:position w:val="0"/>
          <w:sz w:val="32"/>
          <w:szCs w:val="32"/>
        </w:rPr>
        <w:t>做好应急预案编制与修编工作，加强各级预案之间的衔接，构建市、</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企事业单位三级环境应急预案动态管理机制，健全突发环境事件应急预案体系，提高应急处置能力。以化工、管道运输、矿产采选等行业为重点，加强环境风险源集中区域监管，加强企事业单位和工业园区环境应急物资储备库管理，全面推进环境应急能力建设。</w:t>
      </w:r>
    </w:p>
    <w:p w14:paraId="6D3563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区应急局</w:t>
      </w:r>
    </w:p>
    <w:p w14:paraId="7358082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市生态环境局甘州分局</w:t>
      </w:r>
    </w:p>
    <w:p w14:paraId="240A639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系统提升环境应急管理体系。</w:t>
      </w:r>
      <w:r>
        <w:rPr>
          <w:rFonts w:hint="eastAsia" w:ascii="仿宋_GB2312" w:hAnsi="仿宋_GB2312" w:eastAsia="仿宋_GB2312" w:cs="仿宋_GB2312"/>
          <w:spacing w:val="0"/>
          <w:position w:val="0"/>
          <w:sz w:val="32"/>
          <w:szCs w:val="32"/>
        </w:rPr>
        <w:t>完善环境应急队伍建设，结合综合执法改革，配足配强环境应急管理人员，推进环境应急全过程管理，开展沿河工业企业、工业集聚区环境风险评估，深化企业突发环境事件风险评估备案制度，推进突发环境事件风险分类分级管理，加强较大及以上环境等级风险企业监管，支持社会化应急救援队伍能力建设。探索构建流域“一河一策一图”，选择区域跨界典型河流建立完善应急响应方案，提高水源地综合风险防控能力，系统提升环境应急管理能力及响应、处置能力。</w:t>
      </w:r>
    </w:p>
    <w:p w14:paraId="069D926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责任</w:t>
      </w:r>
      <w:r>
        <w:rPr>
          <w:rFonts w:hint="eastAsia" w:ascii="仿宋_GB2312" w:hAnsi="仿宋_GB2312" w:eastAsia="仿宋_GB2312" w:cs="仿宋_GB2312"/>
          <w:spacing w:val="0"/>
          <w:position w:val="0"/>
          <w:sz w:val="32"/>
          <w:szCs w:val="32"/>
        </w:rPr>
        <w:t>单位：</w:t>
      </w:r>
      <w:r>
        <w:rPr>
          <w:rFonts w:hint="eastAsia" w:ascii="仿宋_GB2312" w:hAnsi="仿宋_GB2312" w:eastAsia="仿宋_GB2312" w:cs="仿宋_GB2312"/>
          <w:spacing w:val="0"/>
          <w:position w:val="0"/>
          <w:sz w:val="32"/>
          <w:szCs w:val="32"/>
          <w:lang w:eastAsia="zh-CN"/>
        </w:rPr>
        <w:t>市生态环境局甘州分局</w:t>
      </w:r>
    </w:p>
    <w:p w14:paraId="402963B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eastAsia="zh-CN"/>
        </w:rPr>
        <w:t>区应急局、区水务局</w:t>
      </w:r>
    </w:p>
    <w:p w14:paraId="03E95B7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（三）生态空间体系建设</w:t>
      </w:r>
    </w:p>
    <w:p w14:paraId="593E9EC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rPr>
        <w:t>1.严格生态空间用途管制</w:t>
      </w:r>
    </w:p>
    <w:p w14:paraId="45F78BB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强化生态环境分区管控。</w:t>
      </w:r>
      <w:r>
        <w:rPr>
          <w:rFonts w:hint="eastAsia" w:ascii="仿宋_GB2312" w:hAnsi="仿宋_GB2312" w:eastAsia="仿宋_GB2312" w:cs="仿宋_GB2312"/>
          <w:spacing w:val="0"/>
          <w:position w:val="0"/>
          <w:sz w:val="32"/>
          <w:szCs w:val="32"/>
        </w:rPr>
        <w:t>深入落实《</w:t>
      </w:r>
      <w:r>
        <w:rPr>
          <w:rFonts w:hint="eastAsia" w:ascii="仿宋_GB2312" w:hAnsi="仿宋_GB2312" w:eastAsia="仿宋_GB2312" w:cs="仿宋_GB2312"/>
          <w:spacing w:val="0"/>
          <w:position w:val="0"/>
          <w:sz w:val="32"/>
          <w:szCs w:val="32"/>
          <w:lang w:val="en-US" w:eastAsia="zh-CN"/>
        </w:rPr>
        <w:t>张掖市</w:t>
      </w:r>
      <w:r>
        <w:rPr>
          <w:rFonts w:hint="eastAsia" w:ascii="仿宋_GB2312" w:hAnsi="仿宋_GB2312" w:eastAsia="仿宋_GB2312" w:cs="仿宋_GB2312"/>
          <w:spacing w:val="0"/>
          <w:position w:val="0"/>
          <w:sz w:val="32"/>
          <w:szCs w:val="32"/>
        </w:rPr>
        <w:t>“三线一单”生态环境分区管控方案》，强化生态环境分区管控体系与国土空间规划</w:t>
      </w:r>
      <w:r>
        <w:rPr>
          <w:rFonts w:hint="eastAsia" w:ascii="仿宋_GB2312" w:hAnsi="仿宋_GB2312" w:eastAsia="仿宋_GB2312" w:cs="仿宋_GB2312"/>
          <w:spacing w:val="0"/>
          <w:position w:val="0"/>
          <w:sz w:val="32"/>
          <w:szCs w:val="32"/>
          <w:lang w:val="en-US" w:eastAsia="zh-CN"/>
        </w:rPr>
        <w:t>的</w:t>
      </w:r>
      <w:r>
        <w:rPr>
          <w:rFonts w:hint="eastAsia" w:ascii="仿宋_GB2312" w:hAnsi="仿宋_GB2312" w:eastAsia="仿宋_GB2312" w:cs="仿宋_GB2312"/>
          <w:spacing w:val="0"/>
          <w:position w:val="0"/>
          <w:sz w:val="32"/>
          <w:szCs w:val="32"/>
        </w:rPr>
        <w:t>衔接，将生态环境分区管控作为国土空间规划重要约束性指标。</w:t>
      </w:r>
    </w:p>
    <w:p w14:paraId="56E4057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责任单位:市生态环境局甘州分局</w:t>
      </w:r>
    </w:p>
    <w:p w14:paraId="1863DF0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配合单位:市自然资源局甘州分局</w:t>
      </w:r>
    </w:p>
    <w:p w14:paraId="5F9EAAC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落实“三区三线”管控措施。</w:t>
      </w:r>
      <w:r>
        <w:rPr>
          <w:rFonts w:hint="eastAsia" w:ascii="仿宋_GB2312" w:hAnsi="仿宋_GB2312" w:eastAsia="仿宋_GB2312" w:cs="仿宋_GB2312"/>
          <w:spacing w:val="0"/>
          <w:position w:val="0"/>
          <w:sz w:val="32"/>
          <w:szCs w:val="32"/>
        </w:rPr>
        <w:t>严格落实“三区三线”划定成果，作为调整经济结构、规划产业发展、推进城镇化不可逾越的红线。严格落实</w:t>
      </w:r>
      <w:r>
        <w:rPr>
          <w:rFonts w:hint="eastAsia" w:ascii="仿宋_GB2312" w:hAnsi="仿宋_GB2312" w:eastAsia="仿宋_GB2312" w:cs="仿宋_GB2312"/>
          <w:spacing w:val="0"/>
          <w:position w:val="0"/>
          <w:sz w:val="32"/>
          <w:szCs w:val="32"/>
          <w:lang w:val="en-US" w:eastAsia="zh-CN"/>
        </w:rPr>
        <w:t>生态空间和“生态保护红线”管控要求</w:t>
      </w:r>
      <w:r>
        <w:rPr>
          <w:rFonts w:hint="eastAsia" w:ascii="仿宋_GB2312" w:hAnsi="仿宋_GB2312" w:eastAsia="仿宋_GB2312" w:cs="仿宋_GB2312"/>
          <w:spacing w:val="0"/>
          <w:position w:val="0"/>
          <w:sz w:val="32"/>
          <w:szCs w:val="32"/>
        </w:rPr>
        <w:t>，在现有分区</w:t>
      </w:r>
      <w:r>
        <w:rPr>
          <w:rFonts w:hint="eastAsia" w:ascii="仿宋_GB2312" w:hAnsi="仿宋_GB2312" w:eastAsia="仿宋_GB2312" w:cs="仿宋_GB2312"/>
          <w:spacing w:val="0"/>
          <w:position w:val="0"/>
          <w:sz w:val="32"/>
          <w:szCs w:val="32"/>
          <w:lang w:val="en-US" w:eastAsia="zh-CN"/>
        </w:rPr>
        <w:t>划定</w:t>
      </w:r>
      <w:r>
        <w:rPr>
          <w:rFonts w:hint="eastAsia" w:ascii="仿宋_GB2312" w:hAnsi="仿宋_GB2312" w:eastAsia="仿宋_GB2312" w:cs="仿宋_GB2312"/>
          <w:spacing w:val="0"/>
          <w:position w:val="0"/>
          <w:sz w:val="32"/>
          <w:szCs w:val="32"/>
        </w:rPr>
        <w:t>基础上，按照</w:t>
      </w:r>
      <w:r>
        <w:rPr>
          <w:rFonts w:hint="eastAsia" w:ascii="仿宋_GB2312" w:hAnsi="仿宋_GB2312" w:eastAsia="仿宋_GB2312" w:cs="仿宋_GB2312"/>
          <w:spacing w:val="0"/>
          <w:position w:val="0"/>
          <w:sz w:val="32"/>
          <w:szCs w:val="32"/>
          <w:lang w:val="en-US" w:eastAsia="zh-CN"/>
        </w:rPr>
        <w:t>生态</w:t>
      </w:r>
      <w:r>
        <w:rPr>
          <w:rFonts w:hint="eastAsia" w:ascii="仿宋_GB2312" w:hAnsi="仿宋_GB2312" w:eastAsia="仿宋_GB2312" w:cs="仿宋_GB2312"/>
          <w:spacing w:val="0"/>
          <w:position w:val="0"/>
          <w:sz w:val="32"/>
          <w:szCs w:val="32"/>
        </w:rPr>
        <w:t>空间布局约束要求、污染物排放管控要求、环境风险防控要求、资源开发</w:t>
      </w:r>
      <w:r>
        <w:rPr>
          <w:rFonts w:hint="eastAsia" w:ascii="仿宋_GB2312" w:hAnsi="仿宋_GB2312" w:eastAsia="仿宋_GB2312" w:cs="仿宋_GB2312"/>
          <w:spacing w:val="0"/>
          <w:position w:val="0"/>
          <w:sz w:val="32"/>
          <w:szCs w:val="32"/>
          <w:lang w:val="en-US" w:eastAsia="zh-CN"/>
        </w:rPr>
        <w:t>效应</w:t>
      </w:r>
      <w:r>
        <w:rPr>
          <w:rFonts w:hint="eastAsia" w:ascii="仿宋_GB2312" w:hAnsi="仿宋_GB2312" w:eastAsia="仿宋_GB2312" w:cs="仿宋_GB2312"/>
          <w:spacing w:val="0"/>
          <w:position w:val="0"/>
          <w:sz w:val="32"/>
          <w:szCs w:val="32"/>
        </w:rPr>
        <w:t>要求进行用途管控。</w:t>
      </w:r>
    </w:p>
    <w:p w14:paraId="6C0D26B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责任单位:市自然资源局甘州分局</w:t>
      </w:r>
    </w:p>
    <w:p w14:paraId="12102D9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配合单位:市生态环境局甘州分局</w:t>
      </w:r>
    </w:p>
    <w:p w14:paraId="3DC8F74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rPr>
        <w:t>2.强化自然保护地体系建设</w:t>
      </w:r>
    </w:p>
    <w:p w14:paraId="016B07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bCs/>
          <w:spacing w:val="0"/>
          <w:position w:val="0"/>
          <w:sz w:val="32"/>
          <w:szCs w:val="32"/>
        </w:rPr>
        <w:t>完善自然保护地体系。</w:t>
      </w:r>
      <w:r>
        <w:rPr>
          <w:rFonts w:hint="eastAsia" w:ascii="仿宋_GB2312" w:hAnsi="仿宋_GB2312" w:eastAsia="仿宋_GB2312" w:cs="仿宋_GB2312"/>
          <w:b w:val="0"/>
          <w:bCs w:val="0"/>
          <w:spacing w:val="0"/>
          <w:position w:val="0"/>
          <w:sz w:val="32"/>
          <w:szCs w:val="32"/>
          <w:lang w:val="en-US" w:eastAsia="zh-CN"/>
        </w:rPr>
        <w:t>配合市级</w:t>
      </w:r>
      <w:r>
        <w:rPr>
          <w:rFonts w:hint="eastAsia" w:ascii="仿宋_GB2312" w:hAnsi="仿宋_GB2312" w:eastAsia="仿宋_GB2312" w:cs="仿宋_GB2312"/>
          <w:spacing w:val="0"/>
          <w:position w:val="0"/>
          <w:sz w:val="32"/>
          <w:szCs w:val="32"/>
          <w:lang w:val="en-US" w:eastAsia="zh-CN"/>
        </w:rPr>
        <w:t>构建以祁连山国家公园为主体，自然保护区为基础、自然公园为补充的自然保护地体系。促进自然保护地体系整体协同，确保各类自然保护地在空间分布、管理策略、政策执行上有效融合。贯彻落实《关于建立以国家公园为主体的自然保护地体系的指导意见》，全力</w:t>
      </w:r>
      <w:r>
        <w:rPr>
          <w:rFonts w:hint="eastAsia" w:ascii="仿宋_GB2312" w:hAnsi="仿宋_GB2312" w:eastAsia="仿宋_GB2312" w:cs="仿宋_GB2312"/>
          <w:b w:val="0"/>
          <w:bCs w:val="0"/>
          <w:spacing w:val="0"/>
          <w:position w:val="0"/>
          <w:sz w:val="32"/>
          <w:szCs w:val="32"/>
          <w:lang w:val="en-US" w:eastAsia="zh-CN"/>
        </w:rPr>
        <w:t>配合市级</w:t>
      </w:r>
      <w:r>
        <w:rPr>
          <w:rFonts w:hint="eastAsia" w:ascii="仿宋_GB2312" w:hAnsi="仿宋_GB2312" w:eastAsia="仿宋_GB2312" w:cs="仿宋_GB2312"/>
          <w:spacing w:val="0"/>
          <w:position w:val="0"/>
          <w:sz w:val="32"/>
          <w:szCs w:val="32"/>
          <w:lang w:val="en-US" w:eastAsia="zh-CN"/>
        </w:rPr>
        <w:t>推动自然保护地整合优化，推动祁连山国家公园批建。</w:t>
      </w:r>
    </w:p>
    <w:p w14:paraId="3BD3B0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责任单位:区林草局、区湿地局</w:t>
      </w:r>
    </w:p>
    <w:p w14:paraId="0932C1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配合单位:市自然资源局甘州分、市生态环境局甘州分局</w:t>
      </w:r>
    </w:p>
    <w:p w14:paraId="2CA4ED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22" w:firstLineChars="200"/>
        <w:jc w:val="both"/>
        <w:textAlignment w:val="baseline"/>
        <w:rPr>
          <w:rFonts w:hint="eastAsia" w:ascii="FangSong_GB2312" w:hAnsi="FangSong_GB2312" w:eastAsia="FangSong_GB2312" w:cs="FangSong_GB2312"/>
          <w:spacing w:val="0"/>
          <w:position w:val="0"/>
          <w:sz w:val="31"/>
          <w:szCs w:val="31"/>
        </w:rPr>
      </w:pPr>
      <w:r>
        <w:rPr>
          <w:rFonts w:hint="eastAsia" w:ascii="FangSong_GB2312" w:hAnsi="FangSong_GB2312" w:eastAsia="FangSong_GB2312" w:cs="FangSong_GB2312"/>
          <w:b/>
          <w:bCs/>
          <w:spacing w:val="0"/>
          <w:position w:val="0"/>
          <w:sz w:val="31"/>
          <w:szCs w:val="31"/>
        </w:rPr>
        <w:t>加强自然保护地监管。</w:t>
      </w:r>
      <w:r>
        <w:rPr>
          <w:rFonts w:hint="eastAsia" w:ascii="FangSong_GB2312" w:hAnsi="FangSong_GB2312" w:eastAsia="FangSong_GB2312" w:cs="FangSong_GB2312"/>
          <w:spacing w:val="0"/>
          <w:position w:val="0"/>
          <w:sz w:val="31"/>
          <w:szCs w:val="31"/>
        </w:rPr>
        <w:t>以国家公园、自然保护区、自然公园为监管对象，实行最严格的生态保护监管制度。在自然保护地设立、等级调整、整合以及退出等环节，实施严密监管。持续深化“绿盾”重要生态空间强化监督，加大各类自然保护地监督检查力度。开展常态化监测监控，及时发现查处各类违法违规行为。</w:t>
      </w:r>
    </w:p>
    <w:p w14:paraId="7800BD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责任单位:区湿地局</w:t>
      </w:r>
    </w:p>
    <w:p w14:paraId="13237F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配合单位:市生态环境局甘州分局、区林草局</w:t>
      </w:r>
    </w:p>
    <w:p w14:paraId="74D8575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rPr>
        <w:t>3.优化生态空间布局</w:t>
      </w:r>
    </w:p>
    <w:p w14:paraId="70A46B6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严格落实国土空间规划。</w:t>
      </w:r>
      <w:r>
        <w:rPr>
          <w:rFonts w:hint="eastAsia" w:ascii="仿宋_GB2312" w:hAnsi="仿宋_GB2312" w:eastAsia="仿宋_GB2312" w:cs="仿宋_GB2312"/>
          <w:b w:val="0"/>
          <w:bCs w:val="0"/>
          <w:spacing w:val="0"/>
          <w:position w:val="0"/>
          <w:sz w:val="32"/>
          <w:szCs w:val="32"/>
          <w:lang w:val="en-US" w:eastAsia="zh-CN"/>
        </w:rPr>
        <w:t>加强</w:t>
      </w:r>
      <w:r>
        <w:rPr>
          <w:rFonts w:hint="eastAsia" w:ascii="仿宋_GB2312" w:hAnsi="仿宋_GB2312" w:eastAsia="仿宋_GB2312" w:cs="仿宋_GB2312"/>
          <w:b w:val="0"/>
          <w:bCs w:val="0"/>
          <w:spacing w:val="0"/>
          <w:position w:val="0"/>
          <w:sz w:val="32"/>
          <w:szCs w:val="32"/>
          <w:lang w:eastAsia="zh-CN"/>
        </w:rPr>
        <w:t>《</w:t>
      </w:r>
      <w:r>
        <w:rPr>
          <w:rFonts w:hint="eastAsia" w:ascii="仿宋_GB2312" w:hAnsi="仿宋_GB2312" w:eastAsia="仿宋_GB2312" w:cs="仿宋_GB2312"/>
          <w:b w:val="0"/>
          <w:bCs w:val="0"/>
          <w:spacing w:val="0"/>
          <w:position w:val="0"/>
          <w:sz w:val="32"/>
          <w:szCs w:val="32"/>
          <w:lang w:val="en-US" w:eastAsia="zh-CN"/>
        </w:rPr>
        <w:t>甘肃省</w:t>
      </w:r>
      <w:r>
        <w:rPr>
          <w:rFonts w:hint="eastAsia" w:ascii="仿宋_GB2312" w:hAnsi="仿宋_GB2312" w:eastAsia="仿宋_GB2312" w:cs="仿宋_GB2312"/>
          <w:spacing w:val="0"/>
          <w:position w:val="0"/>
          <w:sz w:val="32"/>
          <w:szCs w:val="32"/>
        </w:rPr>
        <w:t>国土空间规划（2021—2035</w:t>
      </w:r>
      <w:r>
        <w:rPr>
          <w:rFonts w:hint="eastAsia" w:ascii="仿宋_GB2312" w:hAnsi="仿宋_GB2312" w:eastAsia="仿宋_GB2312" w:cs="仿宋_GB2312"/>
          <w:spacing w:val="0"/>
          <w:position w:val="0"/>
          <w:sz w:val="32"/>
          <w:szCs w:val="32"/>
          <w:lang w:val="en-US" w:eastAsia="zh-CN"/>
        </w:rPr>
        <w:t>年</w:t>
      </w:r>
      <w:r>
        <w:rPr>
          <w:rFonts w:hint="eastAsia" w:ascii="仿宋_GB2312" w:hAnsi="仿宋_GB2312" w:eastAsia="仿宋_GB2312" w:cs="仿宋_GB2312"/>
          <w:spacing w:val="0"/>
          <w:position w:val="0"/>
          <w:sz w:val="32"/>
          <w:szCs w:val="32"/>
        </w:rPr>
        <w:t>）》《张掖市国土空间总体规划（2021—203</w:t>
      </w:r>
      <w:r>
        <w:rPr>
          <w:rFonts w:hint="eastAsia" w:ascii="仿宋_GB2312" w:hAnsi="仿宋_GB2312" w:eastAsia="仿宋_GB2312" w:cs="仿宋_GB2312"/>
          <w:spacing w:val="0"/>
          <w:position w:val="0"/>
          <w:sz w:val="32"/>
          <w:szCs w:val="32"/>
          <w:lang w:val="en-US" w:eastAsia="zh-CN"/>
        </w:rPr>
        <w:t>5年</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甘州区国土空间规划</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的贯彻落实</w:t>
      </w:r>
      <w:r>
        <w:rPr>
          <w:rFonts w:hint="eastAsia" w:ascii="仿宋_GB2312" w:hAnsi="仿宋_GB2312" w:eastAsia="仿宋_GB2312" w:cs="仿宋_GB2312"/>
          <w:spacing w:val="0"/>
          <w:position w:val="0"/>
          <w:sz w:val="32"/>
          <w:szCs w:val="32"/>
        </w:rPr>
        <w:t>，强化</w:t>
      </w:r>
      <w:r>
        <w:rPr>
          <w:rFonts w:hint="eastAsia" w:ascii="仿宋_GB2312" w:hAnsi="仿宋_GB2312" w:eastAsia="仿宋_GB2312" w:cs="仿宋_GB2312"/>
          <w:spacing w:val="0"/>
          <w:position w:val="0"/>
          <w:sz w:val="32"/>
          <w:szCs w:val="32"/>
          <w:lang w:val="en-US" w:eastAsia="zh-CN"/>
        </w:rPr>
        <w:t>生态环境空间布局</w:t>
      </w:r>
      <w:r>
        <w:rPr>
          <w:rFonts w:hint="eastAsia" w:ascii="仿宋_GB2312" w:hAnsi="仿宋_GB2312" w:eastAsia="仿宋_GB2312" w:cs="仿宋_GB2312"/>
          <w:spacing w:val="0"/>
          <w:position w:val="0"/>
          <w:sz w:val="32"/>
          <w:szCs w:val="32"/>
        </w:rPr>
        <w:t>与国土空间规划、生态环境保护规划衔接，实现“多规合一”，合理安排区域生产、生活、生态空间，确保国土空间开发保护活动依据法定规划有序开展。加强国土空间规划实施监督，严格实施“一张图”监管，坚决杜绝违反国土空间规划行为发生。持续改进、更新、完善国土空间基础信息平台和国土空间规划“一张图”实施监督信息系统。</w:t>
      </w:r>
    </w:p>
    <w:p w14:paraId="6244C594">
      <w:pPr>
        <w:keepNext w:val="0"/>
        <w:keepLines w:val="0"/>
        <w:pageBreakBefore w:val="0"/>
        <w:widowControl w:val="0"/>
        <w:kinsoku/>
        <w:wordWrap/>
        <w:overflowPunct/>
        <w:topLinePunct w:val="0"/>
        <w:autoSpaceDE w:val="0"/>
        <w:autoSpaceDN w:val="0"/>
        <w:bidi w:val="0"/>
        <w:adjustRightInd w:val="0"/>
        <w:snapToGrid w:val="0"/>
        <w:spacing w:line="560" w:lineRule="exact"/>
        <w:ind w:left="638" w:leftChars="304" w:right="0" w:firstLine="0" w:firstLineChars="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责任单位:市自然资源局甘州分局</w:t>
      </w:r>
    </w:p>
    <w:p w14:paraId="1814B4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配合单位:、市生态环境局甘州分局、区住建局、区水务局、区农业农村局</w:t>
      </w:r>
    </w:p>
    <w:p w14:paraId="518FE65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持续完善城镇开发格局。</w:t>
      </w:r>
      <w:r>
        <w:rPr>
          <w:rFonts w:hint="eastAsia" w:ascii="仿宋_GB2312" w:hAnsi="仿宋_GB2312" w:eastAsia="仿宋_GB2312" w:cs="仿宋_GB2312"/>
          <w:spacing w:val="0"/>
          <w:position w:val="0"/>
          <w:sz w:val="32"/>
          <w:szCs w:val="32"/>
        </w:rPr>
        <w:t>围绕张掖中心城市建设，推进</w:t>
      </w:r>
      <w:r>
        <w:rPr>
          <w:rFonts w:hint="eastAsia" w:ascii="仿宋_GB2312" w:hAnsi="仿宋_GB2312" w:eastAsia="仿宋_GB2312" w:cs="仿宋_GB2312"/>
          <w:spacing w:val="0"/>
          <w:position w:val="0"/>
          <w:sz w:val="32"/>
          <w:szCs w:val="32"/>
          <w:lang w:val="en-US" w:eastAsia="zh-CN"/>
        </w:rPr>
        <w:t>甘州区</w:t>
      </w:r>
      <w:r>
        <w:rPr>
          <w:rFonts w:hint="eastAsia" w:ascii="仿宋_GB2312" w:hAnsi="仿宋_GB2312" w:eastAsia="仿宋_GB2312" w:cs="仿宋_GB2312"/>
          <w:spacing w:val="0"/>
          <w:position w:val="0"/>
          <w:sz w:val="32"/>
          <w:szCs w:val="32"/>
        </w:rPr>
        <w:t>城镇化建设；培育引导城镇特色发展，充分发挥其在农业现代化、乡村旅游、特色产业发展等方面的优势。</w:t>
      </w:r>
      <w:r>
        <w:rPr>
          <w:rFonts w:hint="eastAsia" w:ascii="仿宋_GB2312" w:hAnsi="仿宋_GB2312" w:eastAsia="仿宋_GB2312" w:cs="仿宋_GB2312"/>
          <w:spacing w:val="0"/>
          <w:position w:val="0"/>
          <w:sz w:val="32"/>
          <w:szCs w:val="32"/>
          <w:lang w:val="en-US" w:eastAsia="zh-CN"/>
        </w:rPr>
        <w:t>谋划</w:t>
      </w:r>
      <w:r>
        <w:rPr>
          <w:rFonts w:hint="eastAsia" w:ascii="仿宋_GB2312" w:hAnsi="仿宋_GB2312" w:eastAsia="仿宋_GB2312" w:cs="仿宋_GB2312"/>
          <w:spacing w:val="0"/>
          <w:position w:val="0"/>
          <w:sz w:val="32"/>
          <w:szCs w:val="32"/>
        </w:rPr>
        <w:t>布局高新技术产业，研发新能源、新材料等前沿技术，为全</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产业发展提供技术支撑与创新引领；加大城市基础设施投入，完善给排水、供电、供气等市政管网系统，提升城市宜居水平。</w:t>
      </w:r>
    </w:p>
    <w:p w14:paraId="1D43C01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责任单位:区住建局</w:t>
      </w:r>
    </w:p>
    <w:p w14:paraId="6466F4B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配合单位:区农业农村局、区文广旅游局、区科技局、区工信局</w:t>
      </w:r>
    </w:p>
    <w:p w14:paraId="1E9353F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不断优化现代农业空间格局。</w:t>
      </w:r>
      <w:r>
        <w:rPr>
          <w:rFonts w:hint="eastAsia" w:ascii="仿宋_GB2312" w:hAnsi="仿宋_GB2312" w:eastAsia="仿宋_GB2312" w:cs="仿宋_GB2312"/>
          <w:spacing w:val="0"/>
          <w:position w:val="0"/>
          <w:sz w:val="32"/>
          <w:szCs w:val="32"/>
        </w:rPr>
        <w:t>立足资源禀赋、优化农业空间配置，通过</w:t>
      </w:r>
      <w:r>
        <w:rPr>
          <w:rFonts w:hint="eastAsia" w:ascii="仿宋_GB2312" w:hAnsi="仿宋_GB2312" w:eastAsia="仿宋_GB2312" w:cs="仿宋_GB2312"/>
          <w:spacing w:val="0"/>
          <w:position w:val="0"/>
          <w:sz w:val="32"/>
          <w:szCs w:val="32"/>
          <w:lang w:val="en-US" w:eastAsia="zh-CN"/>
        </w:rPr>
        <w:t>优化</w:t>
      </w:r>
      <w:r>
        <w:rPr>
          <w:rFonts w:hint="eastAsia" w:ascii="仿宋_GB2312" w:hAnsi="仿宋_GB2312" w:eastAsia="仿宋_GB2312" w:cs="仿宋_GB2312"/>
          <w:spacing w:val="0"/>
          <w:position w:val="0"/>
          <w:sz w:val="32"/>
          <w:szCs w:val="32"/>
        </w:rPr>
        <w:t>布局、集群发展，推动现代农业提质增效。黑河沿岸优势农业带立足农作物品种资源丰富等有利条件，以节水高效现代农业为建设方向，发展荒漠绿洲农业循环经济。祁连山沿山冷凉特色农业产业带在保护天然草场、恢复生态平衡的基础上，建设人工草地，发展具有民族特色的生态畜牧业。戈壁荒滩设施农业带充分利用戈壁荒滩、沙石地、盐碱地等闲置土地，加大戈壁农业生产设施建设，开展光伏农业，建设现代丝路寒旱农业新高地。</w:t>
      </w:r>
    </w:p>
    <w:p w14:paraId="64928E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责任单位:区农业农村局</w:t>
      </w:r>
    </w:p>
    <w:p w14:paraId="6531221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配合单位:区林草局</w:t>
      </w:r>
    </w:p>
    <w:p w14:paraId="7A4E74F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textAlignment w:val="baseline"/>
        <w:outlineLvl w:val="1"/>
        <w:rPr>
          <w:rFonts w:hint="eastAsia" w:ascii="楷体_GB2312" w:hAnsi="楷体_GB2312" w:eastAsia="楷体_GB2312" w:cs="楷体_GB2312"/>
          <w:b/>
          <w:bCs/>
          <w:spacing w:val="0"/>
          <w:position w:val="0"/>
          <w:sz w:val="32"/>
          <w:szCs w:val="32"/>
        </w:rPr>
      </w:pPr>
      <w:bookmarkStart w:id="15" w:name="bookmark61"/>
      <w:bookmarkEnd w:id="15"/>
      <w:r>
        <w:rPr>
          <w:rFonts w:hint="eastAsia" w:ascii="楷体_GB2312" w:hAnsi="楷体_GB2312" w:eastAsia="楷体_GB2312" w:cs="楷体_GB2312"/>
          <w:b/>
          <w:bCs/>
          <w:spacing w:val="0"/>
          <w:position w:val="0"/>
          <w:sz w:val="32"/>
          <w:szCs w:val="32"/>
        </w:rPr>
        <w:t>（四）生态经济体系建设</w:t>
      </w:r>
    </w:p>
    <w:p w14:paraId="6947A7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16" w:name="bookmark31"/>
      <w:bookmarkEnd w:id="16"/>
      <w:bookmarkStart w:id="17" w:name="bookmark32"/>
      <w:bookmarkEnd w:id="17"/>
      <w:r>
        <w:rPr>
          <w:rFonts w:hint="eastAsia" w:ascii="仿宋_GB2312" w:hAnsi="仿宋_GB2312" w:eastAsia="仿宋_GB2312" w:cs="仿宋_GB2312"/>
          <w:b/>
          <w:bCs/>
          <w:spacing w:val="0"/>
          <w:position w:val="0"/>
          <w:sz w:val="32"/>
          <w:szCs w:val="32"/>
        </w:rPr>
        <w:t>1.加快生态产业发展</w:t>
      </w:r>
    </w:p>
    <w:p w14:paraId="2BD5D89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大力发展特色生态农业。</w:t>
      </w:r>
      <w:r>
        <w:rPr>
          <w:rFonts w:hint="eastAsia" w:ascii="仿宋_GB2312" w:hAnsi="仿宋_GB2312" w:eastAsia="仿宋_GB2312" w:cs="仿宋_GB2312"/>
          <w:spacing w:val="0"/>
          <w:position w:val="0"/>
          <w:sz w:val="32"/>
          <w:szCs w:val="32"/>
        </w:rPr>
        <w:t>以种养循环为抓手，打破传统农业的单一生产模式，形成资源高效利用闭环系统。建立以玉米种业为主导，蔬菜、瓜类、花卉等种业多元化发展的农作物种业体系。聚焦特色优势资源和重点农产品品种，以“甘味”品牌为基石，持续加强“三品一标”建设，推动品种培优、品质提升、品牌打造和全产业链标准化生产。推进农业标准化示范区和畜禽标准化示范场建设，进一步做响擦亮“</w:t>
      </w:r>
      <w:r>
        <w:rPr>
          <w:rFonts w:hint="eastAsia" w:ascii="仿宋_GB2312" w:hAnsi="仿宋_GB2312" w:eastAsia="仿宋_GB2312" w:cs="仿宋_GB2312"/>
          <w:spacing w:val="0"/>
          <w:position w:val="0"/>
          <w:sz w:val="32"/>
          <w:szCs w:val="32"/>
          <w:lang w:val="en-US" w:eastAsia="zh-CN"/>
        </w:rPr>
        <w:t>甘州</w:t>
      </w:r>
      <w:r>
        <w:rPr>
          <w:rFonts w:hint="eastAsia" w:ascii="仿宋_GB2312" w:hAnsi="仿宋_GB2312" w:eastAsia="仿宋_GB2312" w:cs="仿宋_GB2312"/>
          <w:spacing w:val="0"/>
          <w:position w:val="0"/>
          <w:sz w:val="32"/>
          <w:szCs w:val="32"/>
        </w:rPr>
        <w:t>玉米种子”“</w:t>
      </w:r>
      <w:r>
        <w:rPr>
          <w:rFonts w:hint="eastAsia" w:ascii="仿宋_GB2312" w:hAnsi="仿宋_GB2312" w:eastAsia="仿宋_GB2312" w:cs="仿宋_GB2312"/>
          <w:spacing w:val="0"/>
          <w:position w:val="0"/>
          <w:sz w:val="32"/>
          <w:szCs w:val="32"/>
          <w:lang w:val="en-US" w:eastAsia="zh-CN"/>
        </w:rPr>
        <w:t>乌江贡米</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花寨小米</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等生态产品</w:t>
      </w:r>
      <w:r>
        <w:rPr>
          <w:rFonts w:hint="eastAsia" w:ascii="仿宋_GB2312" w:hAnsi="仿宋_GB2312" w:eastAsia="仿宋_GB2312" w:cs="仿宋_GB2312"/>
          <w:spacing w:val="0"/>
          <w:position w:val="0"/>
          <w:sz w:val="32"/>
          <w:szCs w:val="32"/>
          <w:lang w:val="en-US" w:eastAsia="zh-CN"/>
        </w:rPr>
        <w:t>区域</w:t>
      </w:r>
      <w:r>
        <w:rPr>
          <w:rFonts w:hint="eastAsia" w:ascii="仿宋_GB2312" w:hAnsi="仿宋_GB2312" w:eastAsia="仿宋_GB2312" w:cs="仿宋_GB2312"/>
          <w:spacing w:val="0"/>
          <w:position w:val="0"/>
          <w:sz w:val="32"/>
          <w:szCs w:val="32"/>
        </w:rPr>
        <w:t>公用品牌。</w:t>
      </w:r>
    </w:p>
    <w:p w14:paraId="043A3FC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责任单位:区农业农村局</w:t>
      </w:r>
    </w:p>
    <w:p w14:paraId="3248B9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配合单位:区文旅局</w:t>
      </w:r>
    </w:p>
    <w:p w14:paraId="22AE66F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积极推动绿色生态工业。</w:t>
      </w:r>
      <w:r>
        <w:rPr>
          <w:rFonts w:hint="eastAsia" w:ascii="仿宋_GB2312" w:hAnsi="仿宋_GB2312" w:eastAsia="仿宋_GB2312" w:cs="仿宋_GB2312"/>
          <w:spacing w:val="0"/>
          <w:position w:val="0"/>
          <w:sz w:val="32"/>
          <w:szCs w:val="32"/>
        </w:rPr>
        <w:t>深入实施强工业行动和工业突破发展行动，推动煤化工、建材等传统产业向“高端化、智能化、绿色化”改造。积极布局人工智能等未来产业，促进平台经济、共享经济健康发展。加大招商引资力度，推动产业链向高端延伸。以“双碳”为导向，构建绿色产业体系，布局发展氢能零碳产业链。依托张掖经开区氢能零碳产业园，进一步完善“</w:t>
      </w:r>
      <w:r>
        <w:rPr>
          <w:rFonts w:hint="eastAsia" w:ascii="仿宋_GB2312" w:hAnsi="仿宋_GB2312" w:eastAsia="仿宋_GB2312" w:cs="仿宋_GB2312"/>
          <w:spacing w:val="0"/>
          <w:position w:val="0"/>
          <w:sz w:val="32"/>
          <w:szCs w:val="32"/>
          <w:lang w:val="en-US" w:eastAsia="zh-CN"/>
        </w:rPr>
        <w:t>点解水</w:t>
      </w:r>
      <w:r>
        <w:rPr>
          <w:rFonts w:hint="eastAsia" w:ascii="仿宋_GB2312" w:hAnsi="仿宋_GB2312" w:eastAsia="仿宋_GB2312" w:cs="仿宋_GB2312"/>
          <w:spacing w:val="0"/>
          <w:position w:val="0"/>
          <w:sz w:val="32"/>
          <w:szCs w:val="32"/>
        </w:rPr>
        <w:t>制氢+装备制造+绿氢合成氨”全产业链。</w:t>
      </w:r>
    </w:p>
    <w:p w14:paraId="2171425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责任单位:区工信局</w:t>
      </w:r>
    </w:p>
    <w:p w14:paraId="739BB0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配合单位:市生态环境局甘州分局</w:t>
      </w:r>
    </w:p>
    <w:p w14:paraId="0D34A92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全力推进全域生态旅游业。</w:t>
      </w:r>
      <w:r>
        <w:rPr>
          <w:rFonts w:hint="eastAsia" w:ascii="仿宋_GB2312" w:hAnsi="仿宋_GB2312" w:eastAsia="仿宋_GB2312" w:cs="仿宋_GB2312"/>
          <w:spacing w:val="0"/>
          <w:position w:val="0"/>
          <w:sz w:val="32"/>
          <w:szCs w:val="32"/>
        </w:rPr>
        <w:t>以张掖世界地质公园为核心，联动平山湖大峡谷、外星谷，打造祁连山国家公园生态旅游名片，创新推出具有国际吸引力的线路产品。开发“零碳旅游”产品，实现景区绿色交通全覆盖。实施“旅游+”工程，促进旅游与文化、农业、体育、研学、餐饮、金融等产业深度融合，培育发展乡村游、体育游、研学游、休闲游、民俗游、自驾游、低空游等业态，打造特色文化旅游品牌。围绕道地药材、旅游资源、生态资源等开发，跨界布局医疗、康养旅游、大健康产品制造等互促发展的大健康业务生态，大力发展康体运动、文化养心、中医药健康养生等健康旅游产品，推进旅游与研学、体育、健康、养老、教育培训等产业融合发展。</w:t>
      </w:r>
    </w:p>
    <w:p w14:paraId="75EC040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责任单位:区文旅局</w:t>
      </w:r>
    </w:p>
    <w:p w14:paraId="46318DD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配合单位:区市场监管局、区城市管理局</w:t>
      </w:r>
    </w:p>
    <w:p w14:paraId="209E7D6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不断拓展生态产品价值实现。</w:t>
      </w:r>
      <w:r>
        <w:rPr>
          <w:rFonts w:hint="eastAsia" w:ascii="仿宋_GB2312" w:hAnsi="仿宋_GB2312" w:eastAsia="仿宋_GB2312" w:cs="仿宋_GB2312"/>
          <w:spacing w:val="0"/>
          <w:position w:val="0"/>
          <w:sz w:val="32"/>
          <w:szCs w:val="32"/>
        </w:rPr>
        <w:t>积极探索将生态产品价值核算基础数据纳入国民经济核算体系，建立生态产品总值统计制度。依托</w:t>
      </w:r>
      <w:r>
        <w:rPr>
          <w:rFonts w:hint="eastAsia" w:ascii="仿宋_GB2312" w:hAnsi="仿宋_GB2312" w:eastAsia="仿宋_GB2312" w:cs="仿宋_GB2312"/>
          <w:spacing w:val="0"/>
          <w:position w:val="0"/>
          <w:sz w:val="32"/>
          <w:szCs w:val="32"/>
          <w:lang w:val="en-US" w:eastAsia="zh-CN"/>
        </w:rPr>
        <w:t>20</w:t>
      </w:r>
      <w:r>
        <w:rPr>
          <w:rFonts w:hint="eastAsia" w:ascii="仿宋_GB2312" w:hAnsi="仿宋_GB2312" w:eastAsia="仿宋_GB2312" w:cs="仿宋_GB2312"/>
          <w:spacing w:val="0"/>
          <w:position w:val="0"/>
          <w:sz w:val="32"/>
          <w:szCs w:val="32"/>
        </w:rPr>
        <w:t>21</w:t>
      </w:r>
      <w:r>
        <w:rPr>
          <w:rFonts w:hint="eastAsia" w:ascii="仿宋_GB2312" w:hAnsi="仿宋_GB2312" w:eastAsia="仿宋_GB2312" w:cs="仿宋_GB2312"/>
          <w:spacing w:val="0"/>
          <w:position w:val="0"/>
          <w:sz w:val="32"/>
          <w:szCs w:val="32"/>
          <w:lang w:val="en-US" w:eastAsia="zh-CN"/>
        </w:rPr>
        <w:t>年、</w:t>
      </w:r>
      <w:r>
        <w:rPr>
          <w:rFonts w:hint="eastAsia" w:ascii="仿宋_GB2312" w:hAnsi="仿宋_GB2312" w:eastAsia="仿宋_GB2312" w:cs="仿宋_GB2312"/>
          <w:spacing w:val="0"/>
          <w:position w:val="0"/>
          <w:sz w:val="32"/>
          <w:szCs w:val="32"/>
        </w:rPr>
        <w:t>2022</w:t>
      </w:r>
      <w:r>
        <w:rPr>
          <w:rFonts w:hint="eastAsia" w:ascii="仿宋_GB2312" w:hAnsi="仿宋_GB2312" w:eastAsia="仿宋_GB2312" w:cs="仿宋_GB2312"/>
          <w:spacing w:val="0"/>
          <w:position w:val="0"/>
          <w:sz w:val="32"/>
          <w:szCs w:val="32"/>
          <w:lang w:val="en-US" w:eastAsia="zh-CN"/>
        </w:rPr>
        <w:t>年</w:t>
      </w:r>
      <w:r>
        <w:rPr>
          <w:rFonts w:hint="eastAsia" w:ascii="仿宋_GB2312" w:hAnsi="仿宋_GB2312" w:eastAsia="仿宋_GB2312" w:cs="仿宋_GB2312"/>
          <w:spacing w:val="0"/>
          <w:position w:val="0"/>
          <w:sz w:val="32"/>
          <w:szCs w:val="32"/>
        </w:rPr>
        <w:t>、2023年生态系统生产总值（GEP）核算成果，做好后续年度</w:t>
      </w:r>
      <w:r>
        <w:rPr>
          <w:rFonts w:hint="eastAsia" w:ascii="仿宋_GB2312" w:hAnsi="仿宋_GB2312" w:eastAsia="仿宋_GB2312" w:cs="仿宋_GB2312"/>
          <w:spacing w:val="0"/>
          <w:position w:val="0"/>
          <w:sz w:val="32"/>
          <w:szCs w:val="32"/>
          <w:lang w:val="en-US" w:eastAsia="zh-CN"/>
        </w:rPr>
        <w:t>GEP核</w:t>
      </w:r>
      <w:r>
        <w:rPr>
          <w:rFonts w:hint="eastAsia" w:ascii="仿宋_GB2312" w:hAnsi="仿宋_GB2312" w:eastAsia="仿宋_GB2312" w:cs="仿宋_GB2312"/>
          <w:spacing w:val="0"/>
          <w:position w:val="0"/>
          <w:sz w:val="32"/>
          <w:szCs w:val="32"/>
        </w:rPr>
        <w:t>算，推动</w:t>
      </w:r>
      <w:r>
        <w:rPr>
          <w:rFonts w:hint="eastAsia" w:ascii="仿宋_GB2312" w:hAnsi="仿宋_GB2312" w:eastAsia="仿宋_GB2312" w:cs="仿宋_GB2312"/>
          <w:spacing w:val="0"/>
          <w:position w:val="0"/>
          <w:sz w:val="32"/>
          <w:szCs w:val="32"/>
          <w:lang w:val="en-US" w:eastAsia="zh-CN"/>
        </w:rPr>
        <w:t>GEP核</w:t>
      </w:r>
      <w:r>
        <w:rPr>
          <w:rFonts w:hint="eastAsia" w:ascii="仿宋_GB2312" w:hAnsi="仿宋_GB2312" w:eastAsia="仿宋_GB2312" w:cs="仿宋_GB2312"/>
          <w:spacing w:val="0"/>
          <w:position w:val="0"/>
          <w:sz w:val="32"/>
          <w:szCs w:val="32"/>
        </w:rPr>
        <w:t>算结果在政府决策和绩效考核评价中应用。推进特定地域单元生态产品价值（VEP）核算，推动VEP核算结果在生态保护补偿、经营开发、融资贷款等方面的应用。推广“林业碳汇预期收益权+林权”“GEP</w:t>
      </w:r>
      <w:r>
        <w:rPr>
          <w:rFonts w:hint="eastAsia" w:ascii="仿宋_GB2312" w:hAnsi="仿宋_GB2312" w:eastAsia="仿宋_GB2312" w:cs="仿宋_GB2312"/>
          <w:spacing w:val="0"/>
          <w:position w:val="0"/>
          <w:sz w:val="32"/>
          <w:szCs w:val="32"/>
          <w:lang w:val="en-US" w:eastAsia="zh-CN"/>
        </w:rPr>
        <w:t>质</w:t>
      </w:r>
      <w:r>
        <w:rPr>
          <w:rFonts w:hint="eastAsia" w:ascii="仿宋_GB2312" w:hAnsi="仿宋_GB2312" w:eastAsia="仿宋_GB2312" w:cs="仿宋_GB2312"/>
          <w:spacing w:val="0"/>
          <w:position w:val="0"/>
          <w:sz w:val="32"/>
          <w:szCs w:val="32"/>
        </w:rPr>
        <w:t>押+信用担保”“水权贷”等生态权益质押贷款成功经验，</w:t>
      </w:r>
      <w:r>
        <w:rPr>
          <w:rFonts w:hint="eastAsia" w:ascii="仿宋_GB2312" w:hAnsi="仿宋_GB2312" w:eastAsia="仿宋_GB2312" w:cs="仿宋_GB2312"/>
          <w:spacing w:val="0"/>
          <w:position w:val="0"/>
          <w:sz w:val="32"/>
          <w:szCs w:val="32"/>
          <w:lang w:val="en-US" w:eastAsia="zh-CN"/>
        </w:rPr>
        <w:t>以绿</w:t>
      </w:r>
      <w:r>
        <w:rPr>
          <w:rFonts w:hint="eastAsia" w:ascii="仿宋_GB2312" w:hAnsi="仿宋_GB2312" w:eastAsia="仿宋_GB2312" w:cs="仿宋_GB2312"/>
          <w:spacing w:val="0"/>
          <w:position w:val="0"/>
          <w:sz w:val="32"/>
          <w:szCs w:val="32"/>
        </w:rPr>
        <w:t>色金融助推高质量发展。不断做大祁连绿色产业发展基金，发挥财政资金放大效应，撬动社会资本支持产业发展。建立融资、债券、基金、保险等绿色金融服务体系，鼓励融资担保机构为符合条件的生态产品经营开发主体提供融资服务。</w:t>
      </w:r>
    </w:p>
    <w:p w14:paraId="49C423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责任单位:市生态环境局甘州分局</w:t>
      </w:r>
    </w:p>
    <w:p w14:paraId="72680C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配合单位:区林草局、区水务局、区财政局</w:t>
      </w:r>
    </w:p>
    <w:p w14:paraId="5E9FE8B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18" w:name="bookmark33"/>
      <w:bookmarkEnd w:id="18"/>
      <w:r>
        <w:rPr>
          <w:rFonts w:hint="eastAsia" w:ascii="仿宋_GB2312" w:hAnsi="仿宋_GB2312" w:eastAsia="仿宋_GB2312" w:cs="仿宋_GB2312"/>
          <w:b/>
          <w:bCs/>
          <w:spacing w:val="0"/>
          <w:position w:val="0"/>
          <w:sz w:val="32"/>
          <w:szCs w:val="32"/>
        </w:rPr>
        <w:t>2.推进产业结构调整</w:t>
      </w:r>
    </w:p>
    <w:p w14:paraId="04AD987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优化产业发展布局。</w:t>
      </w:r>
      <w:r>
        <w:rPr>
          <w:rFonts w:hint="eastAsia" w:ascii="仿宋_GB2312" w:hAnsi="仿宋_GB2312" w:eastAsia="仿宋_GB2312" w:cs="仿宋_GB2312"/>
          <w:spacing w:val="0"/>
          <w:position w:val="0"/>
          <w:sz w:val="32"/>
          <w:szCs w:val="32"/>
        </w:rPr>
        <w:t>以生态优先、绿色发展为导向，推动一二三产业融合发展，形成相互促进、相得益彰的产业发展格局。大力发展生态农业，推广有机种植、生态养殖模式，提升农产品质量安全水平。培育壮大特色农产品精深加工产业，延长产业链，提高附加值，打造一批具有区域影响力的绿色农产品品牌。严格限制高耗能、高污染、低附加值产业发展，加快淘汰落后产能，推动工业产业向绿色化、低碳化、循环化转型。</w:t>
      </w:r>
    </w:p>
    <w:p w14:paraId="33EEEB2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责任单位:区农业农村局</w:t>
      </w:r>
    </w:p>
    <w:p w14:paraId="7AC2077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配合单位:区工信局、区发展改革局</w:t>
      </w:r>
    </w:p>
    <w:p w14:paraId="1C8BEB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推动产业空间调整。</w:t>
      </w:r>
      <w:r>
        <w:rPr>
          <w:rFonts w:hint="eastAsia" w:ascii="仿宋_GB2312" w:hAnsi="仿宋_GB2312" w:eastAsia="仿宋_GB2312" w:cs="仿宋_GB2312"/>
          <w:spacing w:val="0"/>
          <w:position w:val="0"/>
          <w:sz w:val="32"/>
          <w:szCs w:val="32"/>
        </w:rPr>
        <w:t>依据生态环境承载能力、资源禀赋和产业基础，优化产业空间布局，实现产业发展与生态保护相协调。推动产业向集约高效、绿色低碳方向发展，引导产业集聚，实现资源共享、设施共用、污染共治。</w:t>
      </w:r>
    </w:p>
    <w:p w14:paraId="48739F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区发展改革局</w:t>
      </w:r>
    </w:p>
    <w:p w14:paraId="5FE437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市生态环境局甘州分局、区工信局</w:t>
      </w:r>
    </w:p>
    <w:p w14:paraId="20E73F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促进服务业结构优化。</w:t>
      </w:r>
      <w:r>
        <w:rPr>
          <w:rFonts w:hint="eastAsia" w:ascii="仿宋_GB2312" w:hAnsi="仿宋_GB2312" w:eastAsia="仿宋_GB2312" w:cs="仿宋_GB2312"/>
          <w:spacing w:val="0"/>
          <w:position w:val="0"/>
          <w:sz w:val="32"/>
          <w:szCs w:val="32"/>
        </w:rPr>
        <w:t>大力发展生产性服务业，培育金融服务、广告会展、工业设计、商务咨询等服务领域，促进生产性服务业朝着专业化与价值链高端方向拓展。引导生产性服务业向中心城镇、产业聚集区以及现代农业产业基地汇聚，推动现代服务业与先进制造业、现代农业深度融合，促进产业链上下游协同发展，形成高效协同服务业产业体系。全面提升生活性服务业水平，向高品质、多样化方向发展，加速健康、养老、育幼、体育、家政、物业、寄递等服务行业发展进程。</w:t>
      </w:r>
    </w:p>
    <w:p w14:paraId="540FA43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区发展改革局</w:t>
      </w:r>
    </w:p>
    <w:p w14:paraId="08091C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区市场监管局、区工信局、区农业农村局、区商务局、区民政局</w:t>
      </w:r>
    </w:p>
    <w:p w14:paraId="7FF87F1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19" w:name="bookmark34"/>
      <w:bookmarkEnd w:id="19"/>
      <w:r>
        <w:rPr>
          <w:rFonts w:hint="eastAsia" w:ascii="仿宋_GB2312" w:hAnsi="仿宋_GB2312" w:eastAsia="仿宋_GB2312" w:cs="仿宋_GB2312"/>
          <w:b/>
          <w:bCs/>
          <w:spacing w:val="0"/>
          <w:position w:val="0"/>
          <w:sz w:val="32"/>
          <w:szCs w:val="32"/>
        </w:rPr>
        <w:t>3.强化能源结构调整</w:t>
      </w:r>
    </w:p>
    <w:p w14:paraId="6579AB8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bCs/>
          <w:spacing w:val="0"/>
          <w:position w:val="0"/>
          <w:sz w:val="32"/>
          <w:szCs w:val="32"/>
        </w:rPr>
        <w:t>严格控制能源和煤炭消费总量。</w:t>
      </w:r>
      <w:r>
        <w:rPr>
          <w:rFonts w:hint="eastAsia" w:ascii="仿宋_GB2312" w:hAnsi="仿宋_GB2312" w:eastAsia="仿宋_GB2312" w:cs="仿宋_GB2312"/>
          <w:b w:val="0"/>
          <w:bCs w:val="0"/>
          <w:spacing w:val="0"/>
          <w:position w:val="0"/>
          <w:sz w:val="32"/>
          <w:szCs w:val="32"/>
          <w:lang w:val="en-US" w:eastAsia="zh-CN"/>
        </w:rPr>
        <w:t>加快推进建成区散煤取暖改造，</w:t>
      </w:r>
      <w:r>
        <w:rPr>
          <w:rFonts w:hint="eastAsia" w:ascii="仿宋_GB2312" w:hAnsi="仿宋_GB2312" w:eastAsia="仿宋_GB2312" w:cs="仿宋_GB2312"/>
          <w:b w:val="0"/>
          <w:bCs w:val="0"/>
          <w:spacing w:val="0"/>
          <w:position w:val="0"/>
          <w:sz w:val="32"/>
          <w:szCs w:val="32"/>
        </w:rPr>
        <w:t>加强重点用能单位能源消耗监管，</w:t>
      </w:r>
      <w:r>
        <w:rPr>
          <w:rFonts w:hint="eastAsia" w:ascii="仿宋_GB2312" w:hAnsi="仿宋_GB2312" w:eastAsia="仿宋_GB2312" w:cs="仿宋_GB2312"/>
          <w:spacing w:val="0"/>
          <w:position w:val="0"/>
          <w:sz w:val="32"/>
          <w:szCs w:val="32"/>
        </w:rPr>
        <w:t>优化能源消费结构，推广高效节能技术和产品，提高能源利用效率，降低能源消耗。逐步减少煤炭在能源消费中的比重，加强煤炭消费动态监测和预警。</w:t>
      </w:r>
      <w:r>
        <w:rPr>
          <w:rFonts w:hint="eastAsia" w:ascii="仿宋_GB2312" w:hAnsi="仿宋_GB2312" w:eastAsia="仿宋_GB2312" w:cs="仿宋_GB2312"/>
          <w:spacing w:val="0"/>
          <w:position w:val="0"/>
          <w:sz w:val="32"/>
          <w:szCs w:val="32"/>
          <w:lang w:val="en-US" w:eastAsia="zh-CN"/>
        </w:rPr>
        <w:t>开展黑加油站点、流动加油车、非标油品专项整治，确保油品质量安全。</w:t>
      </w:r>
    </w:p>
    <w:p w14:paraId="7FBEF88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区工信局</w:t>
      </w:r>
    </w:p>
    <w:p w14:paraId="5373E1D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11"/>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11"/>
          <w:position w:val="0"/>
          <w:sz w:val="32"/>
          <w:szCs w:val="32"/>
          <w:lang w:val="en-US" w:eastAsia="zh-CN"/>
        </w:rPr>
        <w:t>市生态环境局甘州分局、区工信局、区市场监管局、区商务局</w:t>
      </w:r>
    </w:p>
    <w:p w14:paraId="2F6781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大力发展清洁能源产业。</w:t>
      </w:r>
      <w:r>
        <w:rPr>
          <w:rFonts w:hint="eastAsia" w:ascii="仿宋_GB2312" w:hAnsi="仿宋_GB2312" w:eastAsia="仿宋_GB2312" w:cs="仿宋_GB2312"/>
          <w:spacing w:val="0"/>
          <w:position w:val="0"/>
          <w:sz w:val="32"/>
          <w:szCs w:val="32"/>
        </w:rPr>
        <w:t>抢抓碳达峰碳中和发展机遇，加大太阳能、风能、水能、生物质能等清洁能源支持力度，推动清洁能源产业快速发展，促进能源结构转型优化。</w:t>
      </w:r>
    </w:p>
    <w:p w14:paraId="7286772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区发展改革局</w:t>
      </w:r>
    </w:p>
    <w:p w14:paraId="25927A87">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市生态环境局甘州分局、区工信局</w:t>
      </w:r>
    </w:p>
    <w:p w14:paraId="7B59D3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加快推进综合能源基地建设。</w:t>
      </w:r>
      <w:r>
        <w:rPr>
          <w:rFonts w:hint="eastAsia" w:ascii="仿宋_GB2312" w:hAnsi="仿宋_GB2312" w:eastAsia="仿宋_GB2312" w:cs="仿宋_GB2312"/>
          <w:spacing w:val="0"/>
          <w:position w:val="0"/>
          <w:sz w:val="32"/>
          <w:szCs w:val="32"/>
        </w:rPr>
        <w:t>把握“绿色机遇”，建设河西走廊清洁能源基地，按照风、光、水、火、氢、醇多能互补，发、输、储、用、造一体发展要求，配套建设上下游装备制造项目。围绕千万千瓦级风光电基地建设，加快电源侧储能项目建设。坚持电力外送与就地消纳结合。按照多能互补、一体化发展思路，加快构建链条完整的综合能源产业体系。</w:t>
      </w:r>
    </w:p>
    <w:p w14:paraId="096548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区发展改革局</w:t>
      </w:r>
    </w:p>
    <w:p w14:paraId="7E2CB61D">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区工信局</w:t>
      </w:r>
    </w:p>
    <w:p w14:paraId="52B76D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bookmarkStart w:id="20" w:name="bookmark35"/>
      <w:bookmarkEnd w:id="20"/>
      <w:r>
        <w:rPr>
          <w:rFonts w:hint="eastAsia" w:ascii="仿宋_GB2312" w:hAnsi="仿宋_GB2312" w:eastAsia="仿宋_GB2312" w:cs="仿宋_GB2312"/>
          <w:b/>
          <w:bCs/>
          <w:spacing w:val="0"/>
          <w:position w:val="0"/>
          <w:sz w:val="32"/>
          <w:szCs w:val="32"/>
        </w:rPr>
        <w:t>4.推动运输结构调整</w:t>
      </w:r>
    </w:p>
    <w:p w14:paraId="490BAD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优化交通运输结构。</w:t>
      </w:r>
      <w:r>
        <w:rPr>
          <w:rFonts w:hint="eastAsia" w:ascii="仿宋_GB2312" w:hAnsi="仿宋_GB2312" w:eastAsia="仿宋_GB2312" w:cs="仿宋_GB2312"/>
          <w:spacing w:val="0"/>
          <w:position w:val="0"/>
          <w:sz w:val="32"/>
          <w:szCs w:val="32"/>
        </w:rPr>
        <w:t>推进大宗货物运输向铁路及航空转移，减少重型货车运输比例。加快先进适用技术应用,引导航空企业加强智慧运行，实现系统化节能降碳。布局建设绿色低碳综合客运枢纽和多式联运综合货运枢纽，创新绿色低碳、集约高效的配送模式，推进物流优化配置和物流活动系统化组织，发展“一站式”多式联运服务。加快推进城市交通建设，合理布局公交专用道和城市停车场、首末站交通枢纽等基础设施建设，完善共享单车等投放体系，持续提升公共交通出行分担水平。</w:t>
      </w:r>
    </w:p>
    <w:p w14:paraId="1294BCB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区交通运输局</w:t>
      </w:r>
    </w:p>
    <w:p w14:paraId="757C4C42">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区城市管理局</w:t>
      </w:r>
    </w:p>
    <w:p w14:paraId="5BB5A89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推动车辆优化升级。</w:t>
      </w:r>
      <w:r>
        <w:rPr>
          <w:rFonts w:hint="eastAsia" w:ascii="仿宋_GB2312" w:hAnsi="仿宋_GB2312" w:eastAsia="仿宋_GB2312" w:cs="仿宋_GB2312"/>
          <w:spacing w:val="0"/>
          <w:position w:val="0"/>
          <w:sz w:val="32"/>
          <w:szCs w:val="32"/>
        </w:rPr>
        <w:t>实施清洁柴油车（机）、清洁运输和清洁油品行动，加强柴油货车全生命周期监管，推进老旧柴油车深度治理。全面实施国六排放标准，淘汰老旧车辆以及高能耗、高污染的非道路移动机械。在城市建成区公交、邮政、出租、通勤、轻型物流配送等领域，以及机场、铁路货场、重点物流园区等场所，加快推广新能源或清洁能源车。逐步提高公共领域公交、出租、物流配送等车辆中新能源车辆的占比。</w:t>
      </w:r>
    </w:p>
    <w:p w14:paraId="33517F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区商务局</w:t>
      </w:r>
    </w:p>
    <w:p w14:paraId="5025EDAD">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市生态环境局甘州分局、区交通运输局</w:t>
      </w:r>
    </w:p>
    <w:p w14:paraId="22F0C78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加快综合交通枢纽建设。</w:t>
      </w:r>
      <w:r>
        <w:rPr>
          <w:rFonts w:hint="eastAsia" w:ascii="仿宋_GB2312" w:hAnsi="仿宋_GB2312" w:eastAsia="仿宋_GB2312" w:cs="仿宋_GB2312"/>
          <w:spacing w:val="0"/>
          <w:position w:val="0"/>
          <w:sz w:val="32"/>
          <w:szCs w:val="32"/>
        </w:rPr>
        <w:t>打造综合性、多极点交通枢纽体系，统筹配置交通枢纽资源，推进各种运输方式场站建设，提升运输组织效率。加强城市道路与高速公路出口、国道、省道衔接，完善城市道路网络，改造拥堵路段和节点。推进新型基础设施建设，加快智能交通基础设施部署，构建数字化、信息化、智能化设施应用和公共服务体系。发展城市智能交通系统，配套建设停车场和充电桩。加大公共交通投入，提高服务质量和覆盖范围。</w:t>
      </w:r>
      <w:bookmarkStart w:id="21" w:name="bookmark36"/>
      <w:bookmarkEnd w:id="21"/>
    </w:p>
    <w:p w14:paraId="2A87BB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区交通运输局</w:t>
      </w:r>
    </w:p>
    <w:p w14:paraId="404AC91B">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区住建局</w:t>
      </w:r>
    </w:p>
    <w:p w14:paraId="6E0B322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rPr>
        <w:t>5.深化行业清洁化生产</w:t>
      </w:r>
    </w:p>
    <w:p w14:paraId="7091F8D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突出抓好工业清洁生产。</w:t>
      </w:r>
      <w:r>
        <w:rPr>
          <w:rFonts w:hint="eastAsia" w:ascii="仿宋_GB2312" w:hAnsi="仿宋_GB2312" w:eastAsia="仿宋_GB2312" w:cs="仿宋_GB2312"/>
          <w:spacing w:val="0"/>
          <w:position w:val="0"/>
          <w:sz w:val="32"/>
          <w:szCs w:val="32"/>
        </w:rPr>
        <w:t>鼓励企业在生产过程中使用无毒无害或低毒低害原料。在电力、冶金、建材、化工等重点行业，引导企业采用先进适用清洁生产技术、工艺和装备。加快农畜产品及其加工副产物循环利用，推广农业清洁生产技术，减少化肥、农药使用，实现农产品优质、无害和农业生产废物资源化利用。</w:t>
      </w:r>
    </w:p>
    <w:p w14:paraId="7525C3E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市生态环境局甘州分局</w:t>
      </w:r>
    </w:p>
    <w:p w14:paraId="13714D2E">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区工信局、区农业农村局</w:t>
      </w:r>
    </w:p>
    <w:p w14:paraId="1B4A63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强化重点行业清洁生产。</w:t>
      </w:r>
      <w:r>
        <w:rPr>
          <w:rFonts w:hint="eastAsia" w:ascii="仿宋_GB2312" w:hAnsi="仿宋_GB2312" w:eastAsia="仿宋_GB2312" w:cs="仿宋_GB2312"/>
          <w:spacing w:val="0"/>
          <w:position w:val="0"/>
          <w:sz w:val="32"/>
          <w:szCs w:val="32"/>
        </w:rPr>
        <w:t>严格落实《清洁生产促进法》规定，引导企业自觉自愿开展审核，推动化工、包装印刷等重点行业制定“一业一策”清洁生产改造提升计划。依法在“双超双有高耗能”行业实施强制性清洁生产审核，加强农副食品加工、电力、冶金、建材、化工等重点行业清洁生产审核。</w:t>
      </w:r>
    </w:p>
    <w:p w14:paraId="1A24DDD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市生态环境局甘州分局</w:t>
      </w:r>
    </w:p>
    <w:p w14:paraId="378C9A8B">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区发展改革局</w:t>
      </w:r>
    </w:p>
    <w:p w14:paraId="38481C5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强化清洁生产技术应用。</w:t>
      </w:r>
      <w:r>
        <w:rPr>
          <w:rFonts w:hint="eastAsia" w:ascii="仿宋_GB2312" w:hAnsi="仿宋_GB2312" w:eastAsia="仿宋_GB2312" w:cs="仿宋_GB2312"/>
          <w:spacing w:val="0"/>
          <w:position w:val="0"/>
          <w:sz w:val="32"/>
          <w:szCs w:val="32"/>
        </w:rPr>
        <w:t>充分发挥企业技术创新主体作用，加大生物、工程、环保、信息等技术融合应用，加快清洁生产技术成果落地及产业化应用示范。农畜产品精深加工业重点引入禽畜骨深加工创新技术和废弃物资源化利用技术，新型建材行业重点推广节能利废新型墙体材料制备技术以及高效节能的建材生产设备，化工行业重点发展高效催化剂和绿色溶剂技术，减少有害物质产生和使用。加大对中小企业清洁生产技术创新的支持力度，积极引导和鼓励企业开发清洁生产技术和产品。</w:t>
      </w:r>
    </w:p>
    <w:p w14:paraId="5C05B51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区工信局</w:t>
      </w:r>
    </w:p>
    <w:p w14:paraId="1AAE6760">
      <w:pPr>
        <w:keepNext w:val="0"/>
        <w:keepLines w:val="0"/>
        <w:pageBreakBefore w:val="0"/>
        <w:widowControl w:val="0"/>
        <w:kinsoku/>
        <w:wordWrap/>
        <w:overflowPunct/>
        <w:topLinePunct w:val="0"/>
        <w:autoSpaceDE w:val="0"/>
        <w:autoSpaceDN w:val="0"/>
        <w:bidi w:val="0"/>
        <w:adjustRightInd w:val="0"/>
        <w:snapToGrid w:val="0"/>
        <w:spacing w:line="560" w:lineRule="exact"/>
        <w:ind w:left="1598" w:leftChars="304" w:right="0" w:hanging="960" w:hangingChars="3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配合单位:</w:t>
      </w:r>
      <w:r>
        <w:rPr>
          <w:rFonts w:hint="eastAsia" w:ascii="仿宋_GB2312" w:hAnsi="仿宋_GB2312" w:eastAsia="仿宋_GB2312" w:cs="仿宋_GB2312"/>
          <w:spacing w:val="0"/>
          <w:position w:val="0"/>
          <w:sz w:val="32"/>
          <w:szCs w:val="32"/>
          <w:lang w:val="en-US" w:eastAsia="zh-CN"/>
        </w:rPr>
        <w:t>区发展改革局</w:t>
      </w:r>
    </w:p>
    <w:p w14:paraId="341D63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1"/>
        <w:rPr>
          <w:rFonts w:hint="eastAsia" w:ascii="楷体_GB2312" w:hAnsi="楷体_GB2312" w:eastAsia="楷体_GB2312" w:cs="楷体_GB2312"/>
          <w:b/>
          <w:bCs/>
          <w:spacing w:val="0"/>
          <w:position w:val="0"/>
          <w:sz w:val="32"/>
          <w:szCs w:val="32"/>
        </w:rPr>
      </w:pPr>
      <w:bookmarkStart w:id="22" w:name="bookmark62"/>
      <w:bookmarkEnd w:id="22"/>
      <w:r>
        <w:rPr>
          <w:rFonts w:hint="eastAsia" w:ascii="楷体_GB2312" w:hAnsi="楷体_GB2312" w:eastAsia="楷体_GB2312" w:cs="楷体_GB2312"/>
          <w:b/>
          <w:bCs/>
          <w:spacing w:val="0"/>
          <w:position w:val="0"/>
          <w:sz w:val="32"/>
          <w:szCs w:val="32"/>
        </w:rPr>
        <w:t>（五）生态生活体系建设</w:t>
      </w:r>
    </w:p>
    <w:p w14:paraId="08BA1AC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23" w:name="bookmark39"/>
      <w:bookmarkEnd w:id="23"/>
      <w:bookmarkStart w:id="24" w:name="bookmark38"/>
      <w:bookmarkEnd w:id="24"/>
      <w:r>
        <w:rPr>
          <w:rFonts w:hint="eastAsia" w:ascii="仿宋_GB2312" w:hAnsi="仿宋_GB2312" w:eastAsia="仿宋_GB2312" w:cs="仿宋_GB2312"/>
          <w:b/>
          <w:bCs/>
          <w:spacing w:val="0"/>
          <w:position w:val="0"/>
          <w:sz w:val="32"/>
          <w:szCs w:val="32"/>
        </w:rPr>
        <w:t>1.加快城乡环境一体化建设</w:t>
      </w:r>
    </w:p>
    <w:p w14:paraId="7950D3F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完善城乡污水处理设施。</w:t>
      </w:r>
      <w:r>
        <w:rPr>
          <w:rFonts w:hint="eastAsia" w:ascii="仿宋_GB2312" w:hAnsi="仿宋_GB2312" w:eastAsia="仿宋_GB2312" w:cs="仿宋_GB2312"/>
          <w:spacing w:val="0"/>
          <w:position w:val="0"/>
          <w:sz w:val="32"/>
          <w:szCs w:val="32"/>
        </w:rPr>
        <w:t>建设</w:t>
      </w:r>
      <w:r>
        <w:rPr>
          <w:rFonts w:hint="eastAsia" w:ascii="仿宋_GB2312" w:hAnsi="仿宋_GB2312" w:eastAsia="仿宋_GB2312" w:cs="仿宋_GB2312"/>
          <w:spacing w:val="0"/>
          <w:position w:val="0"/>
          <w:sz w:val="32"/>
          <w:szCs w:val="32"/>
          <w:lang w:val="en-US" w:eastAsia="zh-CN"/>
        </w:rPr>
        <w:t>实施</w:t>
      </w:r>
      <w:r>
        <w:rPr>
          <w:rFonts w:hint="eastAsia" w:ascii="仿宋_GB2312" w:hAnsi="仿宋_GB2312" w:eastAsia="仿宋_GB2312" w:cs="仿宋_GB2312"/>
          <w:spacing w:val="0"/>
          <w:position w:val="0"/>
          <w:sz w:val="32"/>
          <w:szCs w:val="32"/>
        </w:rPr>
        <w:t>城市再生水利用工程，完善污水收集管网，开展老旧管网改造，提高污水收集率，提升污泥无害化处理能力。改造城市雨污合流管网，控制溢流污染，加强再生水综合利用，推进雨污分流改造和污泥无害化处置。</w:t>
      </w:r>
    </w:p>
    <w:p w14:paraId="513080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区住建局</w:t>
      </w:r>
    </w:p>
    <w:p w14:paraId="252FE3B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bCs/>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区城市管理局、区水务局</w:t>
      </w:r>
    </w:p>
    <w:p w14:paraId="1BB4E88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加强城乡生活垃圾分类处理。</w:t>
      </w:r>
      <w:r>
        <w:rPr>
          <w:rFonts w:hint="eastAsia" w:ascii="仿宋_GB2312" w:hAnsi="仿宋_GB2312" w:eastAsia="仿宋_GB2312" w:cs="仿宋_GB2312"/>
          <w:spacing w:val="0"/>
          <w:position w:val="0"/>
          <w:sz w:val="32"/>
          <w:szCs w:val="32"/>
        </w:rPr>
        <w:t>大力宣传生活垃圾分类知识，完善生活垃圾清运处理网络体系，加快垃圾分类处理能力建设。加强城市餐厨垃圾、建筑垃圾收运处置体系建设，加快</w:t>
      </w:r>
      <w:r>
        <w:rPr>
          <w:rFonts w:hint="eastAsia" w:ascii="仿宋_GB2312" w:hAnsi="仿宋_GB2312" w:eastAsia="仿宋_GB2312" w:cs="仿宋_GB2312"/>
          <w:spacing w:val="0"/>
          <w:position w:val="0"/>
          <w:sz w:val="32"/>
          <w:szCs w:val="32"/>
          <w:lang w:val="en-US" w:eastAsia="zh-CN"/>
        </w:rPr>
        <w:t>甘州区</w:t>
      </w:r>
      <w:r>
        <w:rPr>
          <w:rFonts w:hint="eastAsia" w:ascii="仿宋_GB2312" w:hAnsi="仿宋_GB2312" w:eastAsia="仿宋_GB2312" w:cs="仿宋_GB2312"/>
          <w:spacing w:val="0"/>
          <w:position w:val="0"/>
          <w:sz w:val="32"/>
          <w:szCs w:val="32"/>
        </w:rPr>
        <w:t>垃圾处理项目建设，探索开展厨余垃圾</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生活垃圾</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建筑垃圾</w:t>
      </w:r>
      <w:r>
        <w:rPr>
          <w:rFonts w:hint="eastAsia" w:ascii="仿宋_GB2312" w:hAnsi="仿宋_GB2312" w:eastAsia="仿宋_GB2312" w:cs="仿宋_GB2312"/>
          <w:spacing w:val="0"/>
          <w:position w:val="0"/>
          <w:sz w:val="32"/>
          <w:szCs w:val="32"/>
        </w:rPr>
        <w:t>无害化处理和资源化利用试点。实施垃圾分类长效常态化管理和点位提质改造，构造生态循环的垃圾处置体系，推进生活垃圾收运网络与再生资源回收网络“两网融合”。</w:t>
      </w:r>
    </w:p>
    <w:p w14:paraId="18C1D8F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区城市管理局</w:t>
      </w:r>
    </w:p>
    <w:p w14:paraId="391A0A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bCs/>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区住建局、区发展改革局、市生态环境局甘州分局</w:t>
      </w:r>
    </w:p>
    <w:p w14:paraId="46A80D4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9"/>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推进城乡交通设施一体化建设。</w:t>
      </w:r>
      <w:r>
        <w:rPr>
          <w:rFonts w:hint="eastAsia" w:ascii="仿宋_GB2312" w:hAnsi="仿宋_GB2312" w:eastAsia="仿宋_GB2312" w:cs="仿宋_GB2312"/>
          <w:spacing w:val="0"/>
          <w:position w:val="0"/>
          <w:sz w:val="32"/>
          <w:szCs w:val="32"/>
        </w:rPr>
        <w:t>加快推动高等级公路、城市道路与通乡通村公路无缝衔接，不断提升农村公路建设、管理、养护、运营水平。推进行旅结合，优化客运网络，根据市区内旅游景点和高铁站、火车站、飞机场、汽车站中转运输需求，合理调整优化县区、城乡公交车运营线路，推动城乡公交一体化运营。稳妥推进城乡客运班线公交化改造，加快推进城乡客运转型升级，探索推进城乡客运一体化发展。在出行需求较小或相对分散偏远地区，探索“微公交”区域经营模式，通过电话预约、手机APP预约等提供定制式、个性化服务。提升乡村旅游保障能力，</w:t>
      </w:r>
      <w:r>
        <w:rPr>
          <w:rFonts w:hint="eastAsia" w:ascii="仿宋_GB2312" w:hAnsi="仿宋_GB2312" w:eastAsia="仿宋_GB2312" w:cs="仿宋_GB2312"/>
          <w:spacing w:val="-6"/>
          <w:position w:val="0"/>
          <w:sz w:val="32"/>
          <w:szCs w:val="32"/>
        </w:rPr>
        <w:t>加大城乡客运支持乡村旅游发展力度，积极拓展“运游一体”服务。</w:t>
      </w:r>
    </w:p>
    <w:p w14:paraId="148058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区交通运输局</w:t>
      </w:r>
    </w:p>
    <w:p w14:paraId="09935B7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区住建局、区文旅局</w:t>
      </w:r>
    </w:p>
    <w:p w14:paraId="61F9FA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25" w:name="bookmark40"/>
      <w:bookmarkEnd w:id="25"/>
      <w:r>
        <w:rPr>
          <w:rFonts w:hint="eastAsia" w:ascii="仿宋_GB2312" w:hAnsi="仿宋_GB2312" w:eastAsia="仿宋_GB2312" w:cs="仿宋_GB2312"/>
          <w:b/>
          <w:bCs/>
          <w:spacing w:val="0"/>
          <w:position w:val="0"/>
          <w:sz w:val="32"/>
          <w:szCs w:val="32"/>
        </w:rPr>
        <w:t>2.推进绿色城镇化建设</w:t>
      </w:r>
    </w:p>
    <w:p w14:paraId="2EBC766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加大既有建筑节能改造力度。</w:t>
      </w:r>
      <w:r>
        <w:rPr>
          <w:rFonts w:hint="eastAsia" w:ascii="仿宋_GB2312" w:hAnsi="仿宋_GB2312" w:eastAsia="仿宋_GB2312" w:cs="仿宋_GB2312"/>
          <w:spacing w:val="0"/>
          <w:position w:val="0"/>
          <w:sz w:val="32"/>
          <w:szCs w:val="32"/>
        </w:rPr>
        <w:t>严格执行新建建筑节能标准，采用有利于环境保护和人体健康的材料。推进城镇既有建筑按绿色建筑标准进行改造，带动绿色建筑建设改造投资和相关产业发展。推广应用节能门窗更换、增设外遮阳、改善通风条件、改造用能系统等节能技术措施，积极发展烧结空心制品、加气混凝土制品、多功能复合一体化墙体材料、一体化屋面、低辐射镀膜玻璃、断桥隔热门窗、遮阳系统等建材。</w:t>
      </w:r>
    </w:p>
    <w:p w14:paraId="170036C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区住建局</w:t>
      </w:r>
    </w:p>
    <w:p w14:paraId="20A2DE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区发展改革局</w:t>
      </w:r>
    </w:p>
    <w:p w14:paraId="1A313B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加快绿色交通运输装备升级。</w:t>
      </w:r>
      <w:r>
        <w:rPr>
          <w:rFonts w:hint="eastAsia" w:ascii="仿宋_GB2312" w:hAnsi="仿宋_GB2312" w:eastAsia="仿宋_GB2312" w:cs="仿宋_GB2312"/>
          <w:spacing w:val="0"/>
          <w:position w:val="0"/>
          <w:sz w:val="32"/>
          <w:szCs w:val="32"/>
        </w:rPr>
        <w:t>推动城市公交车、出租车、物流配送车辆优先使用新能源和清洁能源，加快推进物流园区和兰新铁路沿线货场作业机械实施“油改电、油改气”。加强在用车辆技术管理，强化性能检测，推广应用绿色照明、变频等通用型交通节能技术，推进绿色交通运输装备升级。严格执行国家机动车强制报废制度，加快淘汰高耗能客货运输车辆，加强符合国六和更高级别的排放标准的柴油车及LNG车推广应用。</w:t>
      </w:r>
    </w:p>
    <w:p w14:paraId="11D47D4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区交通运输局</w:t>
      </w:r>
    </w:p>
    <w:p w14:paraId="0FABA8A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市生态环境甘州分局</w:t>
      </w:r>
    </w:p>
    <w:p w14:paraId="4638C9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5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稳步提升冬季清洁取暖水平。</w:t>
      </w:r>
      <w:r>
        <w:rPr>
          <w:rFonts w:hint="eastAsia" w:ascii="仿宋_GB2312" w:hAnsi="仿宋_GB2312" w:eastAsia="仿宋_GB2312" w:cs="仿宋_GB2312"/>
          <w:spacing w:val="0"/>
          <w:position w:val="0"/>
          <w:sz w:val="32"/>
          <w:szCs w:val="32"/>
        </w:rPr>
        <w:t>按照宜电则电、宜气则气、宜煤则煤的原则，科学制定清洁取暖技术路线。加速集中供热管网新建与升级，通过智能化改造提升供热效率和稳定性。积极探索清洁热电联产集中供暖模式，利用高效燃煤机组耦合生物质发电技术，实现能源的梯级利用和污染物减排。大力推广新型储能、储热、热泵等先进技术，鼓励采用生物质能、太阳能</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地热能、空气能</w:t>
      </w:r>
      <w:r>
        <w:rPr>
          <w:rFonts w:hint="eastAsia" w:ascii="仿宋_GB2312" w:hAnsi="仿宋_GB2312" w:eastAsia="仿宋_GB2312" w:cs="仿宋_GB2312"/>
          <w:spacing w:val="0"/>
          <w:position w:val="0"/>
          <w:sz w:val="32"/>
          <w:szCs w:val="32"/>
        </w:rPr>
        <w:t>等可再生能源供暖方式，探索推广综合能源服务，提高能源利用效率。</w:t>
      </w:r>
    </w:p>
    <w:p w14:paraId="6DF3435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区住建局</w:t>
      </w:r>
    </w:p>
    <w:p w14:paraId="36BAE1D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11"/>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11"/>
          <w:position w:val="0"/>
          <w:sz w:val="32"/>
          <w:szCs w:val="32"/>
          <w:lang w:val="en-US" w:eastAsia="zh-CN"/>
        </w:rPr>
        <w:t>市生态环境甘州分局、区工信局、区市场监管局</w:t>
      </w:r>
    </w:p>
    <w:p w14:paraId="60EE8F1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26" w:name="bookmark41"/>
      <w:bookmarkEnd w:id="26"/>
      <w:r>
        <w:rPr>
          <w:rFonts w:hint="eastAsia" w:ascii="仿宋_GB2312" w:hAnsi="仿宋_GB2312" w:eastAsia="仿宋_GB2312" w:cs="仿宋_GB2312"/>
          <w:b/>
          <w:bCs/>
          <w:spacing w:val="0"/>
          <w:position w:val="0"/>
          <w:sz w:val="32"/>
          <w:szCs w:val="32"/>
        </w:rPr>
        <w:t>3.深化乡村生态振兴和美丽乡村建设</w:t>
      </w:r>
    </w:p>
    <w:p w14:paraId="4CBB801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推进乡村生态振兴。</w:t>
      </w:r>
      <w:r>
        <w:rPr>
          <w:rFonts w:hint="eastAsia" w:ascii="仿宋_GB2312" w:hAnsi="仿宋_GB2312" w:eastAsia="仿宋_GB2312" w:cs="仿宋_GB2312"/>
          <w:spacing w:val="0"/>
          <w:position w:val="0"/>
          <w:sz w:val="32"/>
          <w:szCs w:val="32"/>
        </w:rPr>
        <w:t>围绕乡村振兴战略，加快乡村旅游提质升级，着力打响“塞上田园牧歌”乡村旅游品牌。坚持农业农村优先发展，统筹乡村“五大振兴”，以“一高地四区”为创建目标，拓展现代农业发展空间。持续巩固拓展脱贫攻坚成果，以“制种、蔬菜、林果、花卉、乡村旅游”等特色产业为发展方向，带动脱贫户发展特色产业，实现巩固拓展脱贫攻坚成果同乡村振兴有效衔接。</w:t>
      </w:r>
    </w:p>
    <w:p w14:paraId="0C709E4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区农业农村局</w:t>
      </w:r>
    </w:p>
    <w:p w14:paraId="2E61FD5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区文旅局、区发展改革局</w:t>
      </w:r>
    </w:p>
    <w:p w14:paraId="352795E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9"/>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加快美丽乡村建设。</w:t>
      </w:r>
      <w:r>
        <w:rPr>
          <w:rFonts w:hint="eastAsia" w:ascii="仿宋_GB2312" w:hAnsi="仿宋_GB2312" w:eastAsia="仿宋_GB2312" w:cs="仿宋_GB2312"/>
          <w:spacing w:val="0"/>
          <w:position w:val="0"/>
          <w:sz w:val="32"/>
          <w:szCs w:val="32"/>
        </w:rPr>
        <w:t>完善乡村水、电、路、气、网、讯、物流等基础设施建设，推进乡村生活垃圾和污水处理设施建设，持续推进农村厕所革命。加强乡村水土保持和污染防治，引导村民科学、合理施用农药、肥料等农业投入品，推进秸秆、尾菜、养殖废弃物、废旧农膜等综合利用。充分发挥乡村自然风光秀丽、人文底蕴深厚、农耕文化多样等优势，推广全域生态旅游、生态文明小康村等特色模式，推进和美乡村建设。</w:t>
      </w:r>
    </w:p>
    <w:p w14:paraId="115E642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区农业农村局</w:t>
      </w:r>
    </w:p>
    <w:p w14:paraId="4355BF2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区住建局、区城市管理局、市生态环境局甘州分局、各乡镇</w:t>
      </w:r>
    </w:p>
    <w:p w14:paraId="74B25D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27" w:name="bookmark42"/>
      <w:bookmarkEnd w:id="27"/>
      <w:r>
        <w:rPr>
          <w:rFonts w:hint="eastAsia" w:ascii="仿宋_GB2312" w:hAnsi="仿宋_GB2312" w:eastAsia="仿宋_GB2312" w:cs="仿宋_GB2312"/>
          <w:b/>
          <w:bCs/>
          <w:spacing w:val="0"/>
          <w:position w:val="0"/>
          <w:sz w:val="32"/>
          <w:szCs w:val="32"/>
        </w:rPr>
        <w:t>4.倡导绿色生活方式</w:t>
      </w:r>
    </w:p>
    <w:p w14:paraId="454A74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推行低碳绿色生活方式。</w:t>
      </w:r>
      <w:r>
        <w:rPr>
          <w:rFonts w:hint="eastAsia" w:ascii="仿宋_GB2312" w:hAnsi="仿宋_GB2312" w:eastAsia="仿宋_GB2312" w:cs="仿宋_GB2312"/>
          <w:spacing w:val="0"/>
          <w:position w:val="0"/>
          <w:sz w:val="32"/>
          <w:szCs w:val="32"/>
        </w:rPr>
        <w:t>开展全民绿色生活宣传教育，大力推广绿色低碳出行理念，倡导步行、自行车和公共交通等低碳出行方式；强化生活垃圾</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建筑垃圾</w:t>
      </w:r>
      <w:r>
        <w:rPr>
          <w:rFonts w:hint="eastAsia" w:ascii="仿宋_GB2312" w:hAnsi="仿宋_GB2312" w:eastAsia="仿宋_GB2312" w:cs="仿宋_GB2312"/>
          <w:spacing w:val="0"/>
          <w:position w:val="0"/>
          <w:sz w:val="32"/>
          <w:szCs w:val="32"/>
        </w:rPr>
        <w:t>分类，开展废旧衣物交换，推动全民在衣食住行等方面更加勤俭节约、绿色低碳、文明健康；鼓励家庭阳台及庭院植绿、垃圾分类、节水节电、低碳环保装修、重拎“菜篮子”“布袋子”等绿色消费行为，提升全民环保意识。</w:t>
      </w:r>
    </w:p>
    <w:p w14:paraId="1B35E6E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市生态环境局甘州分局</w:t>
      </w:r>
    </w:p>
    <w:p w14:paraId="40E4AAB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区融媒体中心、区城市管理局、区住建局、区水务局、</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商务局</w:t>
      </w:r>
      <w:r>
        <w:rPr>
          <w:rFonts w:hint="eastAsia" w:ascii="仿宋_GB2312" w:hAnsi="仿宋_GB2312" w:eastAsia="仿宋_GB2312" w:cs="仿宋_GB2312"/>
          <w:b w:val="0"/>
          <w:bCs w:val="0"/>
          <w:spacing w:val="0"/>
          <w:position w:val="0"/>
          <w:sz w:val="32"/>
          <w:szCs w:val="32"/>
          <w:lang w:val="en-US" w:eastAsia="zh-CN"/>
        </w:rPr>
        <w:t>、区</w:t>
      </w:r>
      <w:r>
        <w:rPr>
          <w:rFonts w:ascii="仿宋" w:hAnsi="仿宋" w:eastAsia="仿宋" w:cs="仿宋"/>
          <w:spacing w:val="0"/>
          <w:position w:val="0"/>
          <w:sz w:val="30"/>
          <w:szCs w:val="30"/>
        </w:rPr>
        <w:t>市场监管局</w:t>
      </w:r>
    </w:p>
    <w:p w14:paraId="53E0235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扩大绿色消费市场。</w:t>
      </w:r>
      <w:r>
        <w:rPr>
          <w:rFonts w:hint="eastAsia" w:ascii="仿宋_GB2312" w:hAnsi="仿宋_GB2312" w:eastAsia="仿宋_GB2312" w:cs="仿宋_GB2312"/>
          <w:spacing w:val="0"/>
          <w:position w:val="0"/>
          <w:sz w:val="32"/>
          <w:szCs w:val="32"/>
        </w:rPr>
        <w:t>贯彻绿色商场标准，开展绿色商场示范，鼓励商贸流通企业推动节能环保产品进超市、上专柜，引导居民购买和使用高效节能产品，倡导绿色消费行为。完善绿色饭店标准体系，推进绿色饭店示范推广。引导商贸物流行业提高对绿色物流的认识，倡导物流企业推广使用绿色、节能、环保、高效管理和运营模式，推动物流业绿色化和可持续发展。</w:t>
      </w:r>
    </w:p>
    <w:p w14:paraId="1F429EF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商务局</w:t>
      </w:r>
    </w:p>
    <w:p w14:paraId="74D3A2B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区发展改革局、区</w:t>
      </w:r>
      <w:r>
        <w:rPr>
          <w:rFonts w:ascii="仿宋" w:hAnsi="仿宋" w:eastAsia="仿宋" w:cs="仿宋"/>
          <w:spacing w:val="0"/>
          <w:position w:val="0"/>
          <w:sz w:val="30"/>
          <w:szCs w:val="30"/>
        </w:rPr>
        <w:t>市场监管局</w:t>
      </w:r>
    </w:p>
    <w:p w14:paraId="31C8D12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4"/>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推进绿色低碳创建行动。</w:t>
      </w:r>
      <w:r>
        <w:rPr>
          <w:rFonts w:hint="eastAsia" w:ascii="仿宋_GB2312" w:hAnsi="仿宋_GB2312" w:eastAsia="仿宋_GB2312" w:cs="仿宋_GB2312"/>
          <w:spacing w:val="0"/>
          <w:position w:val="0"/>
          <w:sz w:val="32"/>
          <w:szCs w:val="32"/>
        </w:rPr>
        <w:t>结合各社区特色，围绕节能、环保、舒适主题，开展社区绿色空间、环境基础设施和监管机制建设。鼓励商贸流通企业采用绿色仓储技术和装备。鼓励学校将生态文化教育列入日常课程，定期组织开展绿色环保活动，做好校园节电节水、垃圾分类、绿色美化等工作，培养学生环保意识。</w:t>
      </w:r>
    </w:p>
    <w:p w14:paraId="373E36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spacing w:val="0"/>
          <w:position w:val="0"/>
          <w:sz w:val="32"/>
          <w:szCs w:val="32"/>
          <w:lang w:val="en-US" w:eastAsia="zh-CN"/>
        </w:rPr>
        <w:t>市生态环境局甘州分局</w:t>
      </w:r>
    </w:p>
    <w:p w14:paraId="0E5737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 w:cs="仿宋_GB2312"/>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区发展改革局、区</w:t>
      </w:r>
      <w:r>
        <w:rPr>
          <w:rFonts w:hint="eastAsia" w:ascii="仿宋_GB2312" w:hAnsi="仿宋_GB2312" w:eastAsia="仿宋_GB2312" w:cs="仿宋_GB2312"/>
          <w:spacing w:val="0"/>
          <w:position w:val="0"/>
          <w:sz w:val="32"/>
          <w:szCs w:val="32"/>
        </w:rPr>
        <w:t>商务</w:t>
      </w:r>
      <w:r>
        <w:rPr>
          <w:rFonts w:ascii="仿宋" w:hAnsi="仿宋" w:eastAsia="仿宋" w:cs="仿宋"/>
          <w:spacing w:val="0"/>
          <w:position w:val="0"/>
          <w:sz w:val="30"/>
          <w:szCs w:val="30"/>
        </w:rPr>
        <w:t>局</w:t>
      </w:r>
      <w:r>
        <w:rPr>
          <w:rFonts w:hint="eastAsia" w:ascii="仿宋" w:hAnsi="仿宋" w:eastAsia="仿宋" w:cs="仿宋"/>
          <w:spacing w:val="0"/>
          <w:position w:val="0"/>
          <w:sz w:val="30"/>
          <w:szCs w:val="30"/>
          <w:lang w:eastAsia="zh-CN"/>
        </w:rPr>
        <w:t>、</w:t>
      </w:r>
      <w:r>
        <w:rPr>
          <w:rFonts w:hint="eastAsia" w:ascii="仿宋" w:hAnsi="仿宋" w:eastAsia="仿宋" w:cs="仿宋"/>
          <w:spacing w:val="0"/>
          <w:position w:val="0"/>
          <w:sz w:val="30"/>
          <w:szCs w:val="30"/>
          <w:lang w:val="en-US" w:eastAsia="zh-CN"/>
        </w:rPr>
        <w:t>区教育局</w:t>
      </w:r>
    </w:p>
    <w:p w14:paraId="7C971D9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1"/>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建设国家“零碳”城市。</w:t>
      </w:r>
      <w:r>
        <w:rPr>
          <w:rFonts w:hint="eastAsia" w:ascii="仿宋_GB2312" w:hAnsi="仿宋_GB2312" w:eastAsia="仿宋_GB2312" w:cs="仿宋_GB2312"/>
          <w:spacing w:val="0"/>
          <w:position w:val="0"/>
          <w:sz w:val="32"/>
          <w:szCs w:val="32"/>
        </w:rPr>
        <w:t>完善落实碳达峰碳中和“1+N”政策体系，谋划储备一批节能减排降碳优质项目。推进重点行业领域减碳化、零碳化、脱碳化，加快传统产业绿色低碳改造升级。健全绿色消费激励机制，扩大政府绿色采购范围，开展绿色低碳全民行动。积极参与构建生态系统碳汇调查监测评估体系，完善碳汇计量基础设施。强化生态领域财政金融支持，探索碳汇权益交易试点和“生态资产权益抵押+项目贷”模式。积极储备造林碳汇等生态系统碳汇类型温室气体自愿减排（CCER）项目，积极参与全国温室气体自愿减排交易。</w:t>
      </w:r>
    </w:p>
    <w:p w14:paraId="5EDF35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区发展改革局</w:t>
      </w:r>
    </w:p>
    <w:p w14:paraId="11F58AF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区工信局、区林草局、区商务局、区财政局、区市场监管局、</w:t>
      </w:r>
      <w:r>
        <w:rPr>
          <w:rFonts w:hint="eastAsia" w:ascii="仿宋_GB2312" w:hAnsi="仿宋_GB2312" w:eastAsia="仿宋_GB2312" w:cs="仿宋_GB2312"/>
          <w:spacing w:val="0"/>
          <w:position w:val="0"/>
          <w:sz w:val="32"/>
          <w:szCs w:val="32"/>
        </w:rPr>
        <w:t>市</w:t>
      </w:r>
      <w:r>
        <w:rPr>
          <w:rFonts w:hint="eastAsia" w:ascii="仿宋_GB2312" w:hAnsi="仿宋_GB2312" w:eastAsia="仿宋_GB2312" w:cs="仿宋_GB2312"/>
          <w:spacing w:val="0"/>
          <w:position w:val="0"/>
          <w:sz w:val="32"/>
          <w:szCs w:val="32"/>
          <w:lang w:val="en-US" w:eastAsia="zh-CN"/>
        </w:rPr>
        <w:t>生态环境局甘州分局</w:t>
      </w:r>
    </w:p>
    <w:p w14:paraId="6FF448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28" w:name="bookmark43"/>
      <w:bookmarkEnd w:id="28"/>
      <w:r>
        <w:rPr>
          <w:rFonts w:hint="eastAsia" w:ascii="仿宋_GB2312" w:hAnsi="仿宋_GB2312" w:eastAsia="仿宋_GB2312" w:cs="仿宋_GB2312"/>
          <w:b/>
          <w:bCs/>
          <w:spacing w:val="0"/>
          <w:position w:val="0"/>
          <w:sz w:val="32"/>
          <w:szCs w:val="32"/>
        </w:rPr>
        <w:t>5.打造碳普惠体系</w:t>
      </w:r>
    </w:p>
    <w:p w14:paraId="4FF904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63"/>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完善碳普惠技术支撑与市场机制。</w:t>
      </w:r>
      <w:r>
        <w:rPr>
          <w:rFonts w:hint="eastAsia" w:ascii="仿宋_GB2312" w:hAnsi="仿宋_GB2312" w:eastAsia="仿宋_GB2312" w:cs="仿宋_GB2312"/>
          <w:spacing w:val="0"/>
          <w:position w:val="0"/>
          <w:sz w:val="32"/>
          <w:szCs w:val="32"/>
        </w:rPr>
        <w:t>围绕绿色出行、绿色生活、绿色公益、企业节能减排等场景，鼓励相关政府部门、行业学者及企业自主开发并申报碳普惠方法学。</w:t>
      </w:r>
      <w:r>
        <w:rPr>
          <w:rFonts w:hint="eastAsia" w:ascii="仿宋_GB2312" w:hAnsi="仿宋_GB2312" w:eastAsia="仿宋_GB2312" w:cs="仿宋_GB2312"/>
          <w:spacing w:val="0"/>
          <w:position w:val="0"/>
          <w:sz w:val="32"/>
          <w:szCs w:val="32"/>
          <w:lang w:val="en-US" w:eastAsia="zh-CN"/>
        </w:rPr>
        <w:t>配合市级</w:t>
      </w:r>
      <w:r>
        <w:rPr>
          <w:rFonts w:hint="eastAsia" w:ascii="仿宋_GB2312" w:hAnsi="仿宋_GB2312" w:eastAsia="仿宋_GB2312" w:cs="仿宋_GB2312"/>
          <w:spacing w:val="0"/>
          <w:position w:val="0"/>
          <w:sz w:val="32"/>
          <w:szCs w:val="32"/>
        </w:rPr>
        <w:t>构建碳产品市场交易与核证体系，探索建立碳排放权交易市场机制，积极争取金融机构支持，为全</w:t>
      </w:r>
      <w:r>
        <w:rPr>
          <w:rFonts w:hint="eastAsia" w:ascii="仿宋_GB2312" w:hAnsi="仿宋_GB2312" w:eastAsia="仿宋_GB2312" w:cs="仿宋_GB2312"/>
          <w:spacing w:val="0"/>
          <w:position w:val="0"/>
          <w:sz w:val="32"/>
          <w:szCs w:val="32"/>
          <w:lang w:val="en-US" w:eastAsia="zh-CN"/>
        </w:rPr>
        <w:t>区</w:t>
      </w:r>
      <w:r>
        <w:rPr>
          <w:rFonts w:hint="eastAsia" w:ascii="仿宋_GB2312" w:hAnsi="仿宋_GB2312" w:eastAsia="仿宋_GB2312" w:cs="仿宋_GB2312"/>
          <w:spacing w:val="0"/>
          <w:position w:val="0"/>
          <w:sz w:val="32"/>
          <w:szCs w:val="32"/>
        </w:rPr>
        <w:t>开展碳普惠交易工作夯实工作基础。</w:t>
      </w:r>
    </w:p>
    <w:p w14:paraId="54FB65F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区发展改革局</w:t>
      </w:r>
    </w:p>
    <w:p w14:paraId="4CC1CB3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w:t>
      </w:r>
      <w:r>
        <w:rPr>
          <w:rFonts w:ascii="仿宋" w:hAnsi="仿宋" w:eastAsia="仿宋" w:cs="仿宋"/>
          <w:spacing w:val="0"/>
          <w:position w:val="0"/>
          <w:sz w:val="30"/>
          <w:szCs w:val="30"/>
        </w:rPr>
        <w:t>市场监管局</w:t>
      </w:r>
      <w:r>
        <w:rPr>
          <w:rFonts w:hint="eastAsia" w:ascii="仿宋_GB2312" w:hAnsi="仿宋_GB2312" w:eastAsia="仿宋_GB2312" w:cs="仿宋_GB2312"/>
          <w:b w:val="0"/>
          <w:bCs w:val="0"/>
          <w:spacing w:val="0"/>
          <w:position w:val="0"/>
          <w:sz w:val="32"/>
          <w:szCs w:val="32"/>
          <w:lang w:val="en-US" w:eastAsia="zh-CN"/>
        </w:rPr>
        <w:t>、区商务局</w:t>
      </w:r>
    </w:p>
    <w:p w14:paraId="2BDA9A7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59"/>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丰富碳普惠多元化应用场景。</w:t>
      </w:r>
      <w:r>
        <w:rPr>
          <w:rFonts w:hint="eastAsia" w:ascii="仿宋_GB2312" w:hAnsi="仿宋_GB2312" w:eastAsia="仿宋_GB2312" w:cs="仿宋_GB2312"/>
          <w:spacing w:val="0"/>
          <w:position w:val="0"/>
          <w:sz w:val="32"/>
          <w:szCs w:val="32"/>
        </w:rPr>
        <w:t>构建绿色出行、生活、公益、消费等场景，建立低碳场景申报评估机制，对绿色出行、资源回收、绿色消费等行为给予碳积分奖励。提供碳积分兑换停车费减免、消费券等优惠政策，强化数据采集与配套设施建设，引导公众参与碳减排。推广零碳社区、企业、政府、园区建设，推动大型活动碳中和，扩大碳积分消纳主体覆盖面。通过能源转型、技术节能等行动降低碳排放，鼓励使用碳积分抵消剩余排放。</w:t>
      </w:r>
    </w:p>
    <w:p w14:paraId="1EB0527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区发展改革局</w:t>
      </w:r>
    </w:p>
    <w:p w14:paraId="44C8BC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w:t>
      </w:r>
      <w:r>
        <w:rPr>
          <w:rFonts w:ascii="仿宋" w:hAnsi="仿宋" w:eastAsia="仿宋" w:cs="仿宋"/>
          <w:spacing w:val="0"/>
          <w:position w:val="0"/>
          <w:sz w:val="30"/>
          <w:szCs w:val="30"/>
        </w:rPr>
        <w:t>市场监管局</w:t>
      </w:r>
      <w:r>
        <w:rPr>
          <w:rFonts w:hint="eastAsia" w:ascii="仿宋_GB2312" w:hAnsi="仿宋_GB2312" w:eastAsia="仿宋_GB2312" w:cs="仿宋_GB2312"/>
          <w:b w:val="0"/>
          <w:bCs w:val="0"/>
          <w:spacing w:val="0"/>
          <w:position w:val="0"/>
          <w:sz w:val="32"/>
          <w:szCs w:val="32"/>
          <w:lang w:val="en-US" w:eastAsia="zh-CN"/>
        </w:rPr>
        <w:t>、区商务局</w:t>
      </w:r>
    </w:p>
    <w:p w14:paraId="217D0EC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4"/>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推动碳普惠公众参与。</w:t>
      </w:r>
      <w:r>
        <w:rPr>
          <w:rFonts w:hint="eastAsia" w:ascii="仿宋_GB2312" w:hAnsi="仿宋_GB2312" w:eastAsia="仿宋_GB2312" w:cs="仿宋_GB2312"/>
          <w:spacing w:val="0"/>
          <w:position w:val="0"/>
          <w:sz w:val="32"/>
          <w:szCs w:val="32"/>
        </w:rPr>
        <w:t>将绿色低碳发展纳入国民教育体系，从个人低碳生活方式、家庭垃圾分类、企业零碳体系建设等方面，立体化开展知识普及，提升全社会对碳普惠及低碳生活的认知度。紧抓碳积分注重绿色低碳生活方式推广，鼓励社会各界通过碳积分记录、量化自身碳减排行为。以绿色出游、绿色生活、共筑彩虹张掖为目标，共促绿色低碳彩虹城市形象建设。</w:t>
      </w:r>
    </w:p>
    <w:p w14:paraId="724E430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区发展改革局</w:t>
      </w:r>
    </w:p>
    <w:p w14:paraId="6B5724F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楷体_GB2312" w:hAnsi="楷体_GB2312" w:eastAsia="楷体_GB2312" w:cs="楷体_GB2312"/>
          <w:b/>
          <w:bCs/>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w:t>
      </w:r>
      <w:r>
        <w:rPr>
          <w:rFonts w:ascii="仿宋" w:hAnsi="仿宋" w:eastAsia="仿宋" w:cs="仿宋"/>
          <w:spacing w:val="0"/>
          <w:position w:val="0"/>
          <w:sz w:val="30"/>
          <w:szCs w:val="30"/>
        </w:rPr>
        <w:t>市场监管局</w:t>
      </w:r>
      <w:r>
        <w:rPr>
          <w:rFonts w:hint="eastAsia" w:ascii="仿宋_GB2312" w:hAnsi="仿宋_GB2312" w:eastAsia="仿宋_GB2312" w:cs="仿宋_GB2312"/>
          <w:b w:val="0"/>
          <w:bCs w:val="0"/>
          <w:spacing w:val="0"/>
          <w:position w:val="0"/>
          <w:sz w:val="32"/>
          <w:szCs w:val="32"/>
          <w:lang w:val="en-US" w:eastAsia="zh-CN"/>
        </w:rPr>
        <w:t>、区商务局</w:t>
      </w:r>
    </w:p>
    <w:p w14:paraId="71625FF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1"/>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（六）生态文化体系建设</w:t>
      </w:r>
    </w:p>
    <w:p w14:paraId="53D605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29" w:name="bookmark45"/>
      <w:bookmarkEnd w:id="29"/>
      <w:bookmarkStart w:id="30" w:name="bookmark44"/>
      <w:bookmarkEnd w:id="30"/>
      <w:r>
        <w:rPr>
          <w:rFonts w:hint="eastAsia" w:ascii="仿宋_GB2312" w:hAnsi="仿宋_GB2312" w:eastAsia="仿宋_GB2312" w:cs="仿宋_GB2312"/>
          <w:b/>
          <w:bCs/>
          <w:spacing w:val="0"/>
          <w:position w:val="0"/>
          <w:sz w:val="32"/>
          <w:szCs w:val="32"/>
        </w:rPr>
        <w:t>1.推进生态文化载体建设</w:t>
      </w:r>
    </w:p>
    <w:p w14:paraId="1CEF3AE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建设生态文化阵地。</w:t>
      </w:r>
      <w:r>
        <w:rPr>
          <w:rFonts w:hint="eastAsia" w:ascii="仿宋_GB2312" w:hAnsi="仿宋_GB2312" w:eastAsia="仿宋_GB2312" w:cs="仿宋_GB2312"/>
          <w:spacing w:val="0"/>
          <w:position w:val="0"/>
          <w:sz w:val="32"/>
          <w:szCs w:val="32"/>
        </w:rPr>
        <w:t>充分利用博物馆、展览馆、科教馆以及具有生态文明教育功能的科研院所等，开发生态文化展示、体验等服务功能，深化环保设施向公众开放工作，宣传美丽</w:t>
      </w:r>
      <w:r>
        <w:rPr>
          <w:rFonts w:hint="eastAsia" w:ascii="仿宋_GB2312" w:hAnsi="仿宋_GB2312" w:eastAsia="仿宋_GB2312" w:cs="仿宋_GB2312"/>
          <w:spacing w:val="0"/>
          <w:position w:val="0"/>
          <w:sz w:val="32"/>
          <w:szCs w:val="32"/>
          <w:lang w:val="en-US" w:eastAsia="zh-CN"/>
        </w:rPr>
        <w:t>甘州</w:t>
      </w:r>
      <w:r>
        <w:rPr>
          <w:rFonts w:hint="eastAsia" w:ascii="仿宋_GB2312" w:hAnsi="仿宋_GB2312" w:eastAsia="仿宋_GB2312" w:cs="仿宋_GB2312"/>
          <w:spacing w:val="0"/>
          <w:position w:val="0"/>
          <w:sz w:val="32"/>
          <w:szCs w:val="32"/>
        </w:rPr>
        <w:t>建设生动实践。将生态文化元素有机融入公园、街角空间、广场、绿地等，为公众提供学习和感受生态文化的场所，推动生态文化服务惠及更多公众，增强公众生态文化认同感。</w:t>
      </w:r>
    </w:p>
    <w:p w14:paraId="5EE9B86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市生态环境局甘州分局</w:t>
      </w:r>
    </w:p>
    <w:p w14:paraId="1FC7462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区教育局、区城市管理局、区科技局、区文旅局</w:t>
      </w:r>
    </w:p>
    <w:p w14:paraId="69B500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4"/>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打造生态文化品牌。</w:t>
      </w:r>
      <w:r>
        <w:rPr>
          <w:rFonts w:hint="eastAsia" w:ascii="仿宋_GB2312" w:hAnsi="仿宋_GB2312" w:eastAsia="仿宋_GB2312" w:cs="仿宋_GB2312"/>
          <w:spacing w:val="0"/>
          <w:position w:val="0"/>
          <w:sz w:val="32"/>
          <w:szCs w:val="32"/>
        </w:rPr>
        <w:t>充分发挥生态文化引领风尚、凝聚共识、精神支撑作用，培育“绿色文化”，深入挖掘生态文化蕴含的时代价值，努力讲好张掖“生态故事”。深度挖掘张掖历史文化内涵，精心设计城市logo、城市色谱、城市听觉视觉体系等形象标识，打造极具冲击力和辨识度的</w:t>
      </w:r>
      <w:r>
        <w:rPr>
          <w:rFonts w:hint="eastAsia" w:ascii="仿宋_GB2312" w:hAnsi="仿宋_GB2312" w:eastAsia="仿宋_GB2312" w:cs="仿宋_GB2312"/>
          <w:spacing w:val="0"/>
          <w:position w:val="0"/>
          <w:sz w:val="32"/>
          <w:szCs w:val="32"/>
          <w:lang w:val="en-US" w:eastAsia="zh-CN"/>
        </w:rPr>
        <w:t>甘州</w:t>
      </w:r>
      <w:r>
        <w:rPr>
          <w:rFonts w:hint="eastAsia" w:ascii="仿宋_GB2312" w:hAnsi="仿宋_GB2312" w:eastAsia="仿宋_GB2312" w:cs="仿宋_GB2312"/>
          <w:spacing w:val="0"/>
          <w:position w:val="0"/>
          <w:sz w:val="32"/>
          <w:szCs w:val="32"/>
        </w:rPr>
        <w:t>核心IP。各</w:t>
      </w:r>
      <w:r>
        <w:rPr>
          <w:rFonts w:hint="eastAsia" w:ascii="仿宋_GB2312" w:hAnsi="仿宋_GB2312" w:eastAsia="仿宋_GB2312" w:cs="仿宋_GB2312"/>
          <w:spacing w:val="0"/>
          <w:position w:val="0"/>
          <w:sz w:val="32"/>
          <w:szCs w:val="32"/>
          <w:lang w:val="en-US" w:eastAsia="zh-CN"/>
        </w:rPr>
        <w:t>乡镇</w:t>
      </w:r>
      <w:r>
        <w:rPr>
          <w:rFonts w:hint="eastAsia" w:ascii="仿宋_GB2312" w:hAnsi="仿宋_GB2312" w:eastAsia="仿宋_GB2312" w:cs="仿宋_GB2312"/>
          <w:spacing w:val="0"/>
          <w:position w:val="0"/>
          <w:sz w:val="32"/>
          <w:szCs w:val="32"/>
        </w:rPr>
        <w:t>结合地域特色，大力培育和发展特色文化产业，推动文化与旅游、农业等产业深度融合，开发具有地方特色的生态文化品牌。</w:t>
      </w:r>
    </w:p>
    <w:p w14:paraId="147462B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区文旅局</w:t>
      </w:r>
    </w:p>
    <w:p w14:paraId="772CEC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区农业农村局、市生态环境局甘州分局、各乡镇</w:t>
      </w:r>
    </w:p>
    <w:p w14:paraId="2F41B9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31" w:name="bookmark46"/>
      <w:bookmarkEnd w:id="31"/>
      <w:r>
        <w:rPr>
          <w:rFonts w:hint="eastAsia" w:ascii="仿宋_GB2312" w:hAnsi="仿宋_GB2312" w:eastAsia="仿宋_GB2312" w:cs="仿宋_GB2312"/>
          <w:b/>
          <w:bCs/>
          <w:spacing w:val="0"/>
          <w:position w:val="0"/>
          <w:sz w:val="32"/>
          <w:szCs w:val="32"/>
        </w:rPr>
        <w:t>2.加强生态文明宣传教育</w:t>
      </w:r>
    </w:p>
    <w:p w14:paraId="0C878FB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推动习近平生态文明思想入脑入心。</w:t>
      </w:r>
      <w:r>
        <w:rPr>
          <w:rFonts w:hint="eastAsia" w:ascii="仿宋_GB2312" w:hAnsi="仿宋_GB2312" w:eastAsia="仿宋_GB2312" w:cs="仿宋_GB2312"/>
          <w:spacing w:val="0"/>
          <w:position w:val="0"/>
          <w:sz w:val="32"/>
          <w:szCs w:val="32"/>
        </w:rPr>
        <w:t>持续做好习近平生态文明思想宣讲教育，大力传播“绿水青山就是金山银山”理念。推进生态文明教育纳入干部教育、党员教育、国民教育体系。开发生态文明培训课程，开展生态研学，引导公众积极参与生态环保实践，提升全社会生态文明素养。</w:t>
      </w:r>
    </w:p>
    <w:p w14:paraId="6A2AA1B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snapToGrid w:val="0"/>
          <w:color w:val="000000"/>
          <w:spacing w:val="0"/>
          <w:kern w:val="0"/>
          <w:position w:val="0"/>
          <w:sz w:val="32"/>
          <w:szCs w:val="32"/>
          <w:lang w:val="en-US" w:eastAsia="zh-CN" w:bidi="ar-SA"/>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snapToGrid w:val="0"/>
          <w:color w:val="000000"/>
          <w:spacing w:val="0"/>
          <w:kern w:val="0"/>
          <w:position w:val="0"/>
          <w:sz w:val="32"/>
          <w:szCs w:val="32"/>
          <w:lang w:val="en-US" w:eastAsia="zh-CN" w:bidi="ar-SA"/>
        </w:rPr>
        <w:t>区</w:t>
      </w:r>
      <w:r>
        <w:rPr>
          <w:rFonts w:hint="eastAsia" w:ascii="仿宋_GB2312" w:hAnsi="仿宋_GB2312" w:eastAsia="仿宋_GB2312" w:cs="仿宋_GB2312"/>
          <w:snapToGrid w:val="0"/>
          <w:color w:val="000000"/>
          <w:spacing w:val="0"/>
          <w:kern w:val="0"/>
          <w:position w:val="0"/>
          <w:sz w:val="32"/>
          <w:szCs w:val="32"/>
          <w:lang w:val="en-US" w:eastAsia="en-US" w:bidi="ar-SA"/>
        </w:rPr>
        <w:t>委组织部、</w:t>
      </w:r>
      <w:r>
        <w:rPr>
          <w:rFonts w:hint="eastAsia" w:ascii="仿宋_GB2312" w:hAnsi="仿宋_GB2312" w:eastAsia="仿宋_GB2312" w:cs="仿宋_GB2312"/>
          <w:b w:val="0"/>
          <w:bCs w:val="0"/>
          <w:spacing w:val="0"/>
          <w:position w:val="0"/>
          <w:sz w:val="32"/>
          <w:szCs w:val="32"/>
          <w:lang w:val="en-US" w:eastAsia="zh-CN"/>
        </w:rPr>
        <w:t>区委宣传部、</w:t>
      </w:r>
      <w:r>
        <w:rPr>
          <w:rFonts w:hint="eastAsia" w:ascii="仿宋_GB2312" w:hAnsi="仿宋_GB2312" w:eastAsia="仿宋_GB2312" w:cs="仿宋_GB2312"/>
          <w:snapToGrid w:val="0"/>
          <w:color w:val="000000"/>
          <w:spacing w:val="0"/>
          <w:kern w:val="0"/>
          <w:position w:val="0"/>
          <w:sz w:val="32"/>
          <w:szCs w:val="32"/>
          <w:lang w:val="en-US" w:eastAsia="zh-CN" w:bidi="ar-SA"/>
        </w:rPr>
        <w:t>区</w:t>
      </w:r>
      <w:r>
        <w:rPr>
          <w:rFonts w:hint="eastAsia" w:ascii="仿宋_GB2312" w:hAnsi="仿宋_GB2312" w:eastAsia="仿宋_GB2312" w:cs="仿宋_GB2312"/>
          <w:snapToGrid w:val="0"/>
          <w:color w:val="000000"/>
          <w:spacing w:val="0"/>
          <w:kern w:val="0"/>
          <w:position w:val="0"/>
          <w:sz w:val="32"/>
          <w:szCs w:val="32"/>
          <w:lang w:val="en-US" w:eastAsia="en-US" w:bidi="ar-SA"/>
        </w:rPr>
        <w:t>委党校</w:t>
      </w:r>
      <w:r>
        <w:rPr>
          <w:rFonts w:hint="eastAsia" w:ascii="仿宋_GB2312" w:hAnsi="仿宋_GB2312" w:eastAsia="仿宋_GB2312" w:cs="仿宋_GB2312"/>
          <w:snapToGrid w:val="0"/>
          <w:color w:val="000000"/>
          <w:spacing w:val="0"/>
          <w:kern w:val="0"/>
          <w:position w:val="0"/>
          <w:sz w:val="32"/>
          <w:szCs w:val="32"/>
          <w:lang w:val="en-US" w:eastAsia="zh-CN" w:bidi="ar-SA"/>
        </w:rPr>
        <w:t>、市生态环境局甘州分局</w:t>
      </w:r>
    </w:p>
    <w:p w14:paraId="0D56B55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snapToGrid w:val="0"/>
          <w:color w:val="000000"/>
          <w:spacing w:val="0"/>
          <w:kern w:val="0"/>
          <w:position w:val="0"/>
          <w:sz w:val="32"/>
          <w:szCs w:val="32"/>
          <w:lang w:val="en-US" w:eastAsia="zh-CN" w:bidi="ar-SA"/>
        </w:rPr>
      </w:pPr>
      <w:r>
        <w:rPr>
          <w:rFonts w:hint="eastAsia" w:ascii="仿宋_GB2312" w:hAnsi="仿宋_GB2312" w:eastAsia="仿宋_GB2312" w:cs="仿宋_GB2312"/>
          <w:snapToGrid w:val="0"/>
          <w:color w:val="000000"/>
          <w:spacing w:val="0"/>
          <w:kern w:val="0"/>
          <w:position w:val="0"/>
          <w:sz w:val="32"/>
          <w:szCs w:val="32"/>
          <w:lang w:val="en-US" w:eastAsia="en-US" w:bidi="ar-SA"/>
        </w:rPr>
        <w:t>配合单位：</w:t>
      </w:r>
      <w:r>
        <w:rPr>
          <w:rFonts w:hint="eastAsia" w:ascii="仿宋_GB2312" w:hAnsi="仿宋_GB2312" w:eastAsia="仿宋_GB2312" w:cs="仿宋_GB2312"/>
          <w:snapToGrid w:val="0"/>
          <w:color w:val="000000"/>
          <w:spacing w:val="0"/>
          <w:kern w:val="0"/>
          <w:position w:val="0"/>
          <w:sz w:val="32"/>
          <w:szCs w:val="32"/>
          <w:lang w:val="en-US" w:eastAsia="zh-CN" w:bidi="ar-SA"/>
        </w:rPr>
        <w:t>区属</w:t>
      </w:r>
      <w:r>
        <w:rPr>
          <w:rFonts w:hint="eastAsia" w:ascii="仿宋_GB2312" w:hAnsi="仿宋_GB2312" w:eastAsia="仿宋_GB2312" w:cs="仿宋_GB2312"/>
          <w:snapToGrid w:val="0"/>
          <w:color w:val="000000"/>
          <w:spacing w:val="0"/>
          <w:kern w:val="0"/>
          <w:position w:val="0"/>
          <w:sz w:val="32"/>
          <w:szCs w:val="32"/>
          <w:lang w:val="en-US" w:eastAsia="en-US" w:bidi="ar-SA"/>
        </w:rPr>
        <w:t>各</w:t>
      </w:r>
      <w:r>
        <w:rPr>
          <w:rFonts w:hint="eastAsia" w:ascii="仿宋_GB2312" w:hAnsi="仿宋_GB2312" w:eastAsia="仿宋_GB2312" w:cs="仿宋_GB2312"/>
          <w:snapToGrid w:val="0"/>
          <w:color w:val="000000"/>
          <w:spacing w:val="0"/>
          <w:kern w:val="0"/>
          <w:position w:val="0"/>
          <w:sz w:val="32"/>
          <w:szCs w:val="32"/>
          <w:lang w:val="en-US" w:eastAsia="zh-CN" w:bidi="ar-SA"/>
        </w:rPr>
        <w:t>相关</w:t>
      </w:r>
      <w:r>
        <w:rPr>
          <w:rFonts w:hint="eastAsia" w:ascii="仿宋_GB2312" w:hAnsi="仿宋_GB2312" w:eastAsia="仿宋_GB2312" w:cs="仿宋_GB2312"/>
          <w:snapToGrid w:val="0"/>
          <w:color w:val="000000"/>
          <w:spacing w:val="0"/>
          <w:kern w:val="0"/>
          <w:position w:val="0"/>
          <w:sz w:val="32"/>
          <w:szCs w:val="32"/>
          <w:lang w:val="en-US" w:eastAsia="en-US" w:bidi="ar-SA"/>
        </w:rPr>
        <w:t>部门</w:t>
      </w:r>
      <w:r>
        <w:rPr>
          <w:rFonts w:hint="eastAsia" w:ascii="仿宋_GB2312" w:hAnsi="仿宋_GB2312" w:eastAsia="仿宋_GB2312" w:cs="仿宋_GB2312"/>
          <w:snapToGrid w:val="0"/>
          <w:color w:val="000000"/>
          <w:spacing w:val="0"/>
          <w:kern w:val="0"/>
          <w:position w:val="0"/>
          <w:sz w:val="32"/>
          <w:szCs w:val="32"/>
          <w:lang w:val="en-US" w:eastAsia="zh-CN" w:bidi="ar-SA"/>
        </w:rPr>
        <w:t>、</w:t>
      </w:r>
      <w:r>
        <w:rPr>
          <w:rFonts w:hint="eastAsia" w:ascii="仿宋_GB2312" w:hAnsi="仿宋_GB2312" w:eastAsia="仿宋_GB2312" w:cs="仿宋_GB2312"/>
          <w:b w:val="0"/>
          <w:bCs w:val="0"/>
          <w:spacing w:val="0"/>
          <w:position w:val="0"/>
          <w:sz w:val="32"/>
          <w:szCs w:val="32"/>
          <w:lang w:val="en-US" w:eastAsia="zh-CN"/>
        </w:rPr>
        <w:t>各乡镇街道</w:t>
      </w:r>
    </w:p>
    <w:p w14:paraId="519AA63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63"/>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营造生态文明宣传浓厚氛围。</w:t>
      </w:r>
      <w:r>
        <w:rPr>
          <w:rFonts w:hint="eastAsia" w:ascii="仿宋_GB2312" w:hAnsi="仿宋_GB2312" w:eastAsia="仿宋_GB2312" w:cs="仿宋_GB2312"/>
          <w:spacing w:val="0"/>
          <w:position w:val="0"/>
          <w:sz w:val="32"/>
          <w:szCs w:val="32"/>
        </w:rPr>
        <w:t>充分利用电视、广播、报纸、网络等媒体平台，开设生态文明专栏，常态化制作并播放生态环保公益广告、纪录片、短视频等多媒体产品，广泛传播生态文明知识和理念。加大社会宣传力度，通过开展生态文明主题宣传活动，吸引社会公众积极参与生态文明建设，提高全社会生态文明意识。加大生态环保宣传力度，组织开展“六·五环境日”“生物多样性日”“全国低碳日”等主题宣传活动，鼓励社会公众分享传播绿色出行理念知识，共同营造良好氛围。</w:t>
      </w:r>
    </w:p>
    <w:p w14:paraId="594ED6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市生态环境局甘州分局</w:t>
      </w:r>
    </w:p>
    <w:p w14:paraId="45A16ED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b w:val="0"/>
          <w:bCs w:val="0"/>
          <w:spacing w:val="0"/>
          <w:position w:val="0"/>
          <w:sz w:val="32"/>
          <w:szCs w:val="32"/>
          <w:lang w:val="en-US" w:eastAsia="zh-CN"/>
        </w:rPr>
        <w:t>区发展改革局、区教育局、区林草局、区湿地局、区发展改革局、区融媒体中心</w:t>
      </w:r>
    </w:p>
    <w:p w14:paraId="6931514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spacing w:val="0"/>
          <w:position w:val="0"/>
          <w:sz w:val="32"/>
          <w:szCs w:val="32"/>
        </w:rPr>
      </w:pPr>
      <w:bookmarkStart w:id="32" w:name="bookmark47"/>
      <w:bookmarkEnd w:id="32"/>
      <w:r>
        <w:rPr>
          <w:rFonts w:hint="eastAsia" w:ascii="仿宋_GB2312" w:hAnsi="仿宋_GB2312" w:eastAsia="仿宋_GB2312" w:cs="仿宋_GB2312"/>
          <w:b/>
          <w:bCs/>
          <w:spacing w:val="0"/>
          <w:position w:val="0"/>
          <w:sz w:val="32"/>
          <w:szCs w:val="32"/>
        </w:rPr>
        <w:t>3.强化生态文明共建共享</w:t>
      </w:r>
    </w:p>
    <w:p w14:paraId="5BF65F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59"/>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强化党政部门示范引领。</w:t>
      </w:r>
      <w:r>
        <w:rPr>
          <w:rFonts w:hint="eastAsia" w:ascii="仿宋_GB2312" w:hAnsi="仿宋_GB2312" w:eastAsia="仿宋_GB2312" w:cs="仿宋_GB2312"/>
          <w:spacing w:val="0"/>
          <w:position w:val="0"/>
          <w:sz w:val="32"/>
          <w:szCs w:val="32"/>
        </w:rPr>
        <w:t>推动党政机关绿色办公，推广使用节能灯具、节水器具、新能源设备，推行无纸化办公，降低能源资源消耗。加强公务用车管理，实行定点加油、维修、保养，推广新能源公务用车，减少公务用车碳排放。</w:t>
      </w:r>
    </w:p>
    <w:p w14:paraId="3E8F34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区机关事务局</w:t>
      </w:r>
    </w:p>
    <w:p w14:paraId="42D5BD7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snapToGrid w:val="0"/>
          <w:color w:val="000000"/>
          <w:spacing w:val="0"/>
          <w:kern w:val="0"/>
          <w:position w:val="0"/>
          <w:sz w:val="32"/>
          <w:szCs w:val="32"/>
          <w:lang w:val="en-US" w:eastAsia="zh-CN" w:bidi="ar-SA"/>
        </w:rPr>
        <w:t>区属</w:t>
      </w:r>
      <w:r>
        <w:rPr>
          <w:rFonts w:hint="eastAsia" w:ascii="仿宋_GB2312" w:hAnsi="仿宋_GB2312" w:eastAsia="仿宋_GB2312" w:cs="仿宋_GB2312"/>
          <w:snapToGrid w:val="0"/>
          <w:color w:val="000000"/>
          <w:spacing w:val="0"/>
          <w:kern w:val="0"/>
          <w:position w:val="0"/>
          <w:sz w:val="32"/>
          <w:szCs w:val="32"/>
          <w:lang w:val="en-US" w:eastAsia="en-US" w:bidi="ar-SA"/>
        </w:rPr>
        <w:t>各</w:t>
      </w:r>
      <w:r>
        <w:rPr>
          <w:rFonts w:hint="eastAsia" w:ascii="仿宋_GB2312" w:hAnsi="仿宋_GB2312" w:eastAsia="仿宋_GB2312" w:cs="仿宋_GB2312"/>
          <w:snapToGrid w:val="0"/>
          <w:color w:val="000000"/>
          <w:spacing w:val="0"/>
          <w:kern w:val="0"/>
          <w:position w:val="0"/>
          <w:sz w:val="32"/>
          <w:szCs w:val="32"/>
          <w:lang w:val="en-US" w:eastAsia="zh-CN" w:bidi="ar-SA"/>
        </w:rPr>
        <w:t>相关</w:t>
      </w:r>
      <w:r>
        <w:rPr>
          <w:rFonts w:hint="eastAsia" w:ascii="仿宋_GB2312" w:hAnsi="仿宋_GB2312" w:eastAsia="仿宋_GB2312" w:cs="仿宋_GB2312"/>
          <w:snapToGrid w:val="0"/>
          <w:color w:val="000000"/>
          <w:spacing w:val="0"/>
          <w:kern w:val="0"/>
          <w:position w:val="0"/>
          <w:sz w:val="32"/>
          <w:szCs w:val="32"/>
          <w:lang w:val="en-US" w:eastAsia="en-US" w:bidi="ar-SA"/>
        </w:rPr>
        <w:t>部门</w:t>
      </w:r>
      <w:r>
        <w:rPr>
          <w:rFonts w:hint="eastAsia" w:ascii="仿宋_GB2312" w:hAnsi="仿宋_GB2312" w:eastAsia="仿宋_GB2312" w:cs="仿宋_GB2312"/>
          <w:snapToGrid w:val="0"/>
          <w:color w:val="000000"/>
          <w:spacing w:val="0"/>
          <w:kern w:val="0"/>
          <w:position w:val="0"/>
          <w:sz w:val="32"/>
          <w:szCs w:val="32"/>
          <w:lang w:val="en-US" w:eastAsia="zh-CN" w:bidi="ar-SA"/>
        </w:rPr>
        <w:t>、</w:t>
      </w:r>
      <w:r>
        <w:rPr>
          <w:rFonts w:hint="eastAsia" w:ascii="仿宋_GB2312" w:hAnsi="仿宋_GB2312" w:eastAsia="仿宋_GB2312" w:cs="仿宋_GB2312"/>
          <w:b w:val="0"/>
          <w:bCs w:val="0"/>
          <w:spacing w:val="0"/>
          <w:position w:val="0"/>
          <w:sz w:val="32"/>
          <w:szCs w:val="32"/>
          <w:lang w:val="en-US" w:eastAsia="zh-CN"/>
        </w:rPr>
        <w:t>各乡镇街道</w:t>
      </w:r>
    </w:p>
    <w:p w14:paraId="650EE5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倡导公众有序参与。</w:t>
      </w:r>
      <w:r>
        <w:rPr>
          <w:rFonts w:hint="eastAsia" w:ascii="仿宋_GB2312" w:hAnsi="仿宋_GB2312" w:eastAsia="仿宋_GB2312" w:cs="仿宋_GB2312"/>
          <w:spacing w:val="0"/>
          <w:position w:val="0"/>
          <w:sz w:val="32"/>
          <w:szCs w:val="32"/>
        </w:rPr>
        <w:t>发挥各类社会团体作用，积极动员广大职工、青年、妇女参与生态环境保护治理。通过举办环保公益活动、志愿服务等形式，形成全社会共同参与环境保护的良好氛围。建立健全公众监督机制，鼓励公众对环境违法行为进行举报，确保环境治理工作公开透明和有效推进。建立举报奖励制度，对查证属实的有效举报给予物质奖励和精神表彰。</w:t>
      </w:r>
    </w:p>
    <w:p w14:paraId="506D818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default"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市生态环境局甘州分局</w:t>
      </w:r>
    </w:p>
    <w:p w14:paraId="5623973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snapToGrid w:val="0"/>
          <w:color w:val="000000"/>
          <w:spacing w:val="0"/>
          <w:kern w:val="0"/>
          <w:position w:val="0"/>
          <w:sz w:val="32"/>
          <w:szCs w:val="32"/>
          <w:lang w:val="en-US" w:eastAsia="zh-CN" w:bidi="ar-SA"/>
        </w:rPr>
        <w:t>区属</w:t>
      </w:r>
      <w:r>
        <w:rPr>
          <w:rFonts w:hint="eastAsia" w:ascii="仿宋_GB2312" w:hAnsi="仿宋_GB2312" w:eastAsia="仿宋_GB2312" w:cs="仿宋_GB2312"/>
          <w:snapToGrid w:val="0"/>
          <w:color w:val="000000"/>
          <w:spacing w:val="0"/>
          <w:kern w:val="0"/>
          <w:position w:val="0"/>
          <w:sz w:val="32"/>
          <w:szCs w:val="32"/>
          <w:lang w:val="en-US" w:eastAsia="en-US" w:bidi="ar-SA"/>
        </w:rPr>
        <w:t>各</w:t>
      </w:r>
      <w:r>
        <w:rPr>
          <w:rFonts w:hint="eastAsia" w:ascii="仿宋_GB2312" w:hAnsi="仿宋_GB2312" w:eastAsia="仿宋_GB2312" w:cs="仿宋_GB2312"/>
          <w:snapToGrid w:val="0"/>
          <w:color w:val="000000"/>
          <w:spacing w:val="0"/>
          <w:kern w:val="0"/>
          <w:position w:val="0"/>
          <w:sz w:val="32"/>
          <w:szCs w:val="32"/>
          <w:lang w:val="en-US" w:eastAsia="zh-CN" w:bidi="ar-SA"/>
        </w:rPr>
        <w:t>相关</w:t>
      </w:r>
      <w:r>
        <w:rPr>
          <w:rFonts w:hint="eastAsia" w:ascii="仿宋_GB2312" w:hAnsi="仿宋_GB2312" w:eastAsia="仿宋_GB2312" w:cs="仿宋_GB2312"/>
          <w:snapToGrid w:val="0"/>
          <w:color w:val="000000"/>
          <w:spacing w:val="0"/>
          <w:kern w:val="0"/>
          <w:position w:val="0"/>
          <w:sz w:val="32"/>
          <w:szCs w:val="32"/>
          <w:lang w:val="en-US" w:eastAsia="en-US" w:bidi="ar-SA"/>
        </w:rPr>
        <w:t>部门</w:t>
      </w:r>
      <w:r>
        <w:rPr>
          <w:rFonts w:hint="eastAsia" w:ascii="仿宋_GB2312" w:hAnsi="仿宋_GB2312" w:eastAsia="仿宋_GB2312" w:cs="仿宋_GB2312"/>
          <w:snapToGrid w:val="0"/>
          <w:color w:val="000000"/>
          <w:spacing w:val="0"/>
          <w:kern w:val="0"/>
          <w:position w:val="0"/>
          <w:sz w:val="32"/>
          <w:szCs w:val="32"/>
          <w:lang w:val="en-US" w:eastAsia="zh-CN" w:bidi="ar-SA"/>
        </w:rPr>
        <w:t>、</w:t>
      </w:r>
      <w:r>
        <w:rPr>
          <w:rFonts w:hint="eastAsia" w:ascii="仿宋_GB2312" w:hAnsi="仿宋_GB2312" w:eastAsia="仿宋_GB2312" w:cs="仿宋_GB2312"/>
          <w:b w:val="0"/>
          <w:bCs w:val="0"/>
          <w:spacing w:val="0"/>
          <w:position w:val="0"/>
          <w:sz w:val="32"/>
          <w:szCs w:val="32"/>
          <w:lang w:val="en-US" w:eastAsia="zh-CN"/>
        </w:rPr>
        <w:t>各乡镇街道</w:t>
      </w:r>
    </w:p>
    <w:p w14:paraId="49ECB43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b/>
          <w:bCs/>
          <w:spacing w:val="0"/>
          <w:position w:val="0"/>
          <w:sz w:val="32"/>
          <w:szCs w:val="32"/>
        </w:rPr>
        <w:t>培育志愿服务队伍。</w:t>
      </w:r>
      <w:r>
        <w:rPr>
          <w:rFonts w:hint="eastAsia" w:ascii="仿宋_GB2312" w:hAnsi="仿宋_GB2312" w:eastAsia="仿宋_GB2312" w:cs="仿宋_GB2312"/>
          <w:spacing w:val="0"/>
          <w:position w:val="0"/>
          <w:sz w:val="32"/>
          <w:szCs w:val="32"/>
        </w:rPr>
        <w:t>推动生态环境志愿服务队伍建设，完善志愿者管理机制，建立服务档案，记录服务信息。组织志愿者开展生态环保宣传、环境监测、垃圾分类指导、植树造林等志愿服务活动。建立志愿者激励机制，对优秀志愿者给予表彰、奖励，提供培训机会、优先参与公益活动。</w:t>
      </w:r>
    </w:p>
    <w:p w14:paraId="67113C1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责任单位：</w:t>
      </w:r>
      <w:r>
        <w:rPr>
          <w:rFonts w:hint="eastAsia" w:ascii="仿宋_GB2312" w:hAnsi="仿宋_GB2312" w:eastAsia="仿宋_GB2312" w:cs="仿宋_GB2312"/>
          <w:b w:val="0"/>
          <w:bCs w:val="0"/>
          <w:spacing w:val="0"/>
          <w:position w:val="0"/>
          <w:sz w:val="32"/>
          <w:szCs w:val="32"/>
          <w:lang w:val="en-US" w:eastAsia="zh-CN"/>
        </w:rPr>
        <w:t>市生态环境局甘州分局</w:t>
      </w:r>
    </w:p>
    <w:p w14:paraId="65FC999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仿宋_GB2312" w:hAnsi="仿宋_GB2312" w:eastAsia="仿宋_GB2312" w:cs="仿宋_GB2312"/>
          <w:b w:val="0"/>
          <w:bCs w:val="0"/>
          <w:spacing w:val="0"/>
          <w:position w:val="0"/>
          <w:sz w:val="32"/>
          <w:szCs w:val="32"/>
        </w:rPr>
        <w:t>配合单位：</w:t>
      </w:r>
      <w:r>
        <w:rPr>
          <w:rFonts w:hint="eastAsia" w:ascii="仿宋_GB2312" w:hAnsi="仿宋_GB2312" w:eastAsia="仿宋_GB2312" w:cs="仿宋_GB2312"/>
          <w:snapToGrid w:val="0"/>
          <w:color w:val="000000"/>
          <w:spacing w:val="0"/>
          <w:kern w:val="0"/>
          <w:position w:val="0"/>
          <w:sz w:val="32"/>
          <w:szCs w:val="32"/>
          <w:lang w:val="en-US" w:eastAsia="zh-CN" w:bidi="ar-SA"/>
        </w:rPr>
        <w:t>区属</w:t>
      </w:r>
      <w:r>
        <w:rPr>
          <w:rFonts w:hint="eastAsia" w:ascii="仿宋_GB2312" w:hAnsi="仿宋_GB2312" w:eastAsia="仿宋_GB2312" w:cs="仿宋_GB2312"/>
          <w:snapToGrid w:val="0"/>
          <w:color w:val="000000"/>
          <w:spacing w:val="0"/>
          <w:kern w:val="0"/>
          <w:position w:val="0"/>
          <w:sz w:val="32"/>
          <w:szCs w:val="32"/>
          <w:lang w:val="en-US" w:eastAsia="en-US" w:bidi="ar-SA"/>
        </w:rPr>
        <w:t>各</w:t>
      </w:r>
      <w:r>
        <w:rPr>
          <w:rFonts w:hint="eastAsia" w:ascii="仿宋_GB2312" w:hAnsi="仿宋_GB2312" w:eastAsia="仿宋_GB2312" w:cs="仿宋_GB2312"/>
          <w:snapToGrid w:val="0"/>
          <w:color w:val="000000"/>
          <w:spacing w:val="0"/>
          <w:kern w:val="0"/>
          <w:position w:val="0"/>
          <w:sz w:val="32"/>
          <w:szCs w:val="32"/>
          <w:lang w:val="en-US" w:eastAsia="zh-CN" w:bidi="ar-SA"/>
        </w:rPr>
        <w:t>相关</w:t>
      </w:r>
      <w:r>
        <w:rPr>
          <w:rFonts w:hint="eastAsia" w:ascii="仿宋_GB2312" w:hAnsi="仿宋_GB2312" w:eastAsia="仿宋_GB2312" w:cs="仿宋_GB2312"/>
          <w:snapToGrid w:val="0"/>
          <w:color w:val="000000"/>
          <w:spacing w:val="0"/>
          <w:kern w:val="0"/>
          <w:position w:val="0"/>
          <w:sz w:val="32"/>
          <w:szCs w:val="32"/>
          <w:lang w:val="en-US" w:eastAsia="en-US" w:bidi="ar-SA"/>
        </w:rPr>
        <w:t>部门</w:t>
      </w:r>
      <w:r>
        <w:rPr>
          <w:rFonts w:hint="eastAsia" w:ascii="仿宋_GB2312" w:hAnsi="仿宋_GB2312" w:eastAsia="仿宋_GB2312" w:cs="仿宋_GB2312"/>
          <w:snapToGrid w:val="0"/>
          <w:color w:val="000000"/>
          <w:spacing w:val="0"/>
          <w:kern w:val="0"/>
          <w:position w:val="0"/>
          <w:sz w:val="32"/>
          <w:szCs w:val="32"/>
          <w:lang w:val="en-US" w:eastAsia="zh-CN" w:bidi="ar-SA"/>
        </w:rPr>
        <w:t>、</w:t>
      </w:r>
      <w:r>
        <w:rPr>
          <w:rFonts w:hint="eastAsia" w:ascii="仿宋_GB2312" w:hAnsi="仿宋_GB2312" w:eastAsia="仿宋_GB2312" w:cs="仿宋_GB2312"/>
          <w:b w:val="0"/>
          <w:bCs w:val="0"/>
          <w:spacing w:val="0"/>
          <w:position w:val="0"/>
          <w:sz w:val="32"/>
          <w:szCs w:val="32"/>
          <w:lang w:val="en-US" w:eastAsia="zh-CN"/>
        </w:rPr>
        <w:t>各乡镇街道</w:t>
      </w:r>
    </w:p>
    <w:p w14:paraId="0C33EC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lang w:val="en-US" w:eastAsia="zh-CN"/>
        </w:rPr>
        <w:t>四、保障措施</w:t>
      </w:r>
    </w:p>
    <w:p w14:paraId="3D7180C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楷体_GB2312" w:hAnsi="楷体_GB2312" w:eastAsia="楷体_GB2312" w:cs="楷体_GB2312"/>
          <w:b/>
          <w:bCs/>
          <w:spacing w:val="0"/>
          <w:position w:val="0"/>
          <w:sz w:val="31"/>
          <w:szCs w:val="31"/>
        </w:rPr>
        <w:t>（一）</w:t>
      </w:r>
      <w:r>
        <w:rPr>
          <w:rFonts w:hint="eastAsia" w:ascii="楷体_GB2312" w:hAnsi="楷体_GB2312" w:eastAsia="楷体_GB2312" w:cs="楷体_GB2312"/>
          <w:b/>
          <w:bCs/>
          <w:spacing w:val="0"/>
          <w:position w:val="0"/>
          <w:sz w:val="31"/>
          <w:szCs w:val="31"/>
          <w:lang w:val="en-US" w:eastAsia="zh-CN"/>
        </w:rPr>
        <w:t>提高政治站位</w:t>
      </w:r>
      <w:r>
        <w:rPr>
          <w:rFonts w:hint="eastAsia" w:ascii="楷体_GB2312" w:hAnsi="楷体_GB2312" w:eastAsia="楷体_GB2312" w:cs="楷体_GB2312"/>
          <w:b/>
          <w:bCs/>
          <w:spacing w:val="0"/>
          <w:position w:val="0"/>
          <w:sz w:val="31"/>
          <w:szCs w:val="31"/>
        </w:rPr>
        <w:t>。</w:t>
      </w:r>
      <w:r>
        <w:rPr>
          <w:rFonts w:hint="eastAsia" w:ascii="仿宋_GB2312" w:hAnsi="仿宋_GB2312" w:eastAsia="仿宋_GB2312" w:cs="仿宋_GB2312"/>
          <w:b w:val="0"/>
          <w:bCs w:val="0"/>
          <w:spacing w:val="0"/>
          <w:position w:val="0"/>
          <w:sz w:val="32"/>
          <w:szCs w:val="32"/>
          <w:lang w:val="en-US" w:eastAsia="zh-CN"/>
        </w:rPr>
        <w:t>各乡镇街道、部门单位要深刻认识到生态文明建设工作的极端重要性，要深入践行习近平生态文明思想，把党的二十大和二十届历次全会精神、习近平总书记对甘肃重要讲话重要指示批示精神一体学习领会，整体推进落实，确保党中央决策部署和省、市工作安排在甘州见行见效，为加快推进中国式现代化甘州实践积蓄动能。</w:t>
      </w:r>
    </w:p>
    <w:p w14:paraId="2B37CDA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楷体_GB2312" w:hAnsi="楷体_GB2312" w:eastAsia="楷体_GB2312" w:cs="楷体_GB2312"/>
          <w:b/>
          <w:bCs/>
          <w:spacing w:val="0"/>
          <w:position w:val="0"/>
          <w:sz w:val="32"/>
          <w:szCs w:val="32"/>
          <w:lang w:val="en-US" w:eastAsia="zh-CN"/>
        </w:rPr>
        <w:t>（二）强化责任落实。</w:t>
      </w:r>
      <w:r>
        <w:rPr>
          <w:rFonts w:hint="eastAsia" w:ascii="仿宋_GB2312" w:hAnsi="仿宋_GB2312" w:eastAsia="仿宋_GB2312" w:cs="仿宋_GB2312"/>
          <w:b w:val="0"/>
          <w:bCs w:val="0"/>
          <w:spacing w:val="0"/>
          <w:position w:val="0"/>
          <w:sz w:val="32"/>
          <w:szCs w:val="32"/>
          <w:lang w:val="en-US" w:eastAsia="zh-CN"/>
        </w:rPr>
        <w:t>各乡镇街道、部门单位要根据任务分工，细化目标任务、明确责任领导和完成时限，制定具体工作计划和务实举措，明确责任人、目标、时限及工作要求，确保各项工作责任到人、落实到位、效果明显。对涉及多个部门的工作任务，明确责任主体，加强协作配合，建立健全牵头单位和责任单位协同联动机制，切实形成工作合力，确保各项任务顺利完成。</w:t>
      </w:r>
    </w:p>
    <w:p w14:paraId="63E3024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8"/>
        <w:jc w:val="both"/>
        <w:textAlignment w:val="baseline"/>
        <w:rPr>
          <w:rFonts w:hint="eastAsia" w:ascii="仿宋_GB2312" w:hAnsi="仿宋_GB2312" w:eastAsia="仿宋_GB2312" w:cs="仿宋_GB2312"/>
          <w:b w:val="0"/>
          <w:bCs w:val="0"/>
          <w:spacing w:val="0"/>
          <w:position w:val="0"/>
          <w:sz w:val="32"/>
          <w:szCs w:val="32"/>
          <w:lang w:val="en-US" w:eastAsia="zh-CN"/>
        </w:rPr>
      </w:pPr>
      <w:r>
        <w:rPr>
          <w:rFonts w:hint="eastAsia" w:ascii="楷体_GB2312" w:hAnsi="楷体_GB2312" w:eastAsia="楷体_GB2312" w:cs="楷体_GB2312"/>
          <w:b/>
          <w:bCs/>
          <w:spacing w:val="0"/>
          <w:position w:val="0"/>
          <w:sz w:val="32"/>
          <w:szCs w:val="32"/>
          <w:lang w:val="en-US" w:eastAsia="zh-CN"/>
        </w:rPr>
        <w:t>（三）强化宣传引导。</w:t>
      </w:r>
      <w:r>
        <w:rPr>
          <w:rFonts w:hint="eastAsia" w:ascii="仿宋_GB2312" w:hAnsi="仿宋_GB2312" w:eastAsia="仿宋_GB2312" w:cs="仿宋_GB2312"/>
          <w:b w:val="0"/>
          <w:bCs w:val="0"/>
          <w:spacing w:val="0"/>
          <w:position w:val="0"/>
          <w:sz w:val="32"/>
          <w:szCs w:val="32"/>
          <w:lang w:val="en-US" w:eastAsia="zh-CN"/>
        </w:rPr>
        <w:t>充分利用各类媒体，广泛开展生态文明宣传教育，普及生态环保知识，提高公众生态环保意识。组织形式多样的生态文明宣传活动，营造全社会关心、支持、参与生态文明建设的良好氛围。畅通公众参与渠道，完善环境信息公开制度，保障公众生态文明建设的知情权、参与权和监督权。鼓励社会组织、志愿者参与生态环保公益活动，引导公众形成绿色生活方式和消费模式，促进全社会生产生活方式和消费观念转变。</w:t>
      </w:r>
    </w:p>
    <w:p w14:paraId="68F59DC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jc w:val="both"/>
        <w:textAlignment w:val="baseline"/>
        <w:rPr>
          <w:rFonts w:hint="eastAsia" w:ascii="仿宋_GB2312" w:hAnsi="仿宋_GB2312" w:eastAsia="仿宋_GB2312" w:cs="仿宋_GB2312"/>
          <w:b w:val="0"/>
          <w:bCs w:val="0"/>
          <w:spacing w:val="0"/>
          <w:position w:val="0"/>
          <w:sz w:val="32"/>
          <w:szCs w:val="32"/>
          <w:lang w:val="en-US" w:eastAsia="zh-CN"/>
        </w:rPr>
      </w:pPr>
    </w:p>
    <w:p w14:paraId="450625F0">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02FE59C0">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C5DD7B2">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764878F3">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47762D82">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8F3C61C">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6BAF3AAE">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01387B1">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26D7B3B4">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4F2D9B05">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0D596815">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6D87F273">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0DF14426">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23BCE313">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D30D200">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E9A6155">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6241CC81">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7A609AE5">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082B0009">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6ABA8C99">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7F92C660">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038AD839">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557E2A5F">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5EF4D4D1">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159AC5AB">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7A92B37C">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60B353A4">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6AFB46C7">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5C37BF61">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5B492B64">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542890A5">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A58956D">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446C361B">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346743D">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7385C092">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1EE8D595">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11F6C140">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1E859800">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004E40D4">
      <w:pPr>
        <w:keepNext w:val="0"/>
        <w:keepLines w:val="0"/>
        <w:pageBreakBefore w:val="0"/>
        <w:widowControl w:val="0"/>
        <w:tabs>
          <w:tab w:val="left" w:pos="4780"/>
        </w:tabs>
        <w:kinsoku/>
        <w:wordWrap/>
        <w:overflowPunct/>
        <w:topLinePunct w:val="0"/>
        <w:bidi w:val="0"/>
        <w:spacing w:line="540" w:lineRule="exact"/>
        <w:ind w:left="0" w:leftChars="0"/>
        <w:textAlignment w:val="auto"/>
        <w:rPr>
          <w:rFonts w:hint="eastAsia" w:ascii="仿宋_GB2312" w:eastAsia="仿宋_GB2312"/>
          <w:color w:val="000000"/>
          <w:sz w:val="32"/>
          <w:szCs w:val="32"/>
        </w:rPr>
      </w:pPr>
    </w:p>
    <w:p w14:paraId="3556C3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firstLine="4830" w:firstLineChars="2300"/>
        <w:jc w:val="both"/>
        <w:textAlignment w:val="auto"/>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89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19A9E">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319A9E">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F19FE"/>
    <w:rsid w:val="083D43C8"/>
    <w:rsid w:val="1369511C"/>
    <w:rsid w:val="15D942D4"/>
    <w:rsid w:val="1C6B6C82"/>
    <w:rsid w:val="1FBA78EE"/>
    <w:rsid w:val="26F45411"/>
    <w:rsid w:val="28AF29BC"/>
    <w:rsid w:val="36FF7BE6"/>
    <w:rsid w:val="395C2D2F"/>
    <w:rsid w:val="3A882535"/>
    <w:rsid w:val="3C574020"/>
    <w:rsid w:val="3D9F7A2D"/>
    <w:rsid w:val="3DEC70B3"/>
    <w:rsid w:val="502E5D25"/>
    <w:rsid w:val="658F19FE"/>
    <w:rsid w:val="6FBD3BBF"/>
    <w:rsid w:val="70BF5715"/>
    <w:rsid w:val="7EAA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6"/>
    <w:basedOn w:val="1"/>
    <w:next w:val="1"/>
    <w:semiHidden/>
    <w:qFormat/>
    <w:uiPriority w:val="99"/>
    <w:rPr>
      <w:rFonts w:eastAsia="宋体"/>
      <w:sz w:val="21"/>
      <w:szCs w:val="21"/>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autoRedefine/>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2837</Words>
  <Characters>2858</Characters>
  <Lines>0</Lines>
  <Paragraphs>0</Paragraphs>
  <TotalTime>0</TotalTime>
  <ScaleCrop>false</ScaleCrop>
  <LinksUpToDate>false</LinksUpToDate>
  <CharactersWithSpaces>2858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2026-03-18T07:39:00Z</dcterms:created>
  <dc:creator>言终</dc:creator>
  <cp:lastModifiedBy>言终</cp:lastModifiedBy>
  <cp:lastPrinted>2026-03-18T09:12:00Z</cp:lastPrinted>
  <dcterms:modified xsi:type="dcterms:W3CDTF">2026-03-31T02:48:51Z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8E2D02295EE74A75B2BDA28A162E5CF4_13</vt:lpwstr>
  </property>
  <property fmtid="{D5CDD505-2E9C-101B-9397-08002B2CF9AE}" pid="4" name="KSOTemplateDocerSaveRecord">
    <vt:lpwstr>eyJoZGlkIjoiOTUxZTZiYTljOTRkOTAwMmZlZGQ1YzNjNTM3ZmNjMzAiLCJ1c2VySWQiOiI0NTkwMzY0ODIifQ==</vt:lpwstr>
  </property>
</Properties>
</file>